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362C" w14:textId="3630A68F" w:rsidR="00A5202E" w:rsidRPr="00BA4775" w:rsidRDefault="00A5202E" w:rsidP="00457FF7">
      <w:pPr>
        <w:pStyle w:val="3GPPHeader"/>
        <w:spacing w:after="60"/>
        <w:jc w:val="both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 xml:space="preserve">3GPP TSG-RAN WG1 Meeting </w:t>
      </w:r>
      <w:r w:rsidRPr="00BA4775">
        <w:rPr>
          <w:rFonts w:ascii="Arial" w:hAnsi="Arial"/>
          <w:szCs w:val="24"/>
        </w:rPr>
        <w:t>#</w:t>
      </w:r>
      <w:r w:rsidR="005A59EE" w:rsidRPr="00BA4775">
        <w:rPr>
          <w:rFonts w:ascii="Arial" w:hAnsi="Arial"/>
          <w:szCs w:val="24"/>
        </w:rPr>
        <w:t>1</w:t>
      </w:r>
      <w:r w:rsidR="005A59EE">
        <w:rPr>
          <w:rFonts w:ascii="Arial" w:hAnsi="Arial"/>
          <w:szCs w:val="24"/>
        </w:rPr>
        <w:t>12</w:t>
      </w:r>
      <w:r w:rsidRPr="00964F7F">
        <w:rPr>
          <w:rFonts w:ascii="Arial" w:hAnsi="Arial"/>
          <w:szCs w:val="24"/>
        </w:rPr>
        <w:tab/>
      </w:r>
      <w:r w:rsidR="00933320" w:rsidRPr="00933320">
        <w:rPr>
          <w:rFonts w:ascii="Arial" w:hAnsi="Arial"/>
          <w:szCs w:val="24"/>
        </w:rPr>
        <w:t>R1-2301187</w:t>
      </w:r>
    </w:p>
    <w:p w14:paraId="16E11C49" w14:textId="19DFA268" w:rsidR="00A5202E" w:rsidRPr="001D5E1D" w:rsidRDefault="005A59EE" w:rsidP="00457FF7">
      <w:pPr>
        <w:pStyle w:val="3GPPHeader"/>
        <w:jc w:val="both"/>
      </w:pPr>
      <w:r>
        <w:rPr>
          <w:rFonts w:ascii="Arial" w:hAnsi="Arial"/>
          <w:szCs w:val="24"/>
        </w:rPr>
        <w:t>Athens</w:t>
      </w:r>
      <w:r w:rsidR="00E22BD4" w:rsidRPr="00E22BD4">
        <w:rPr>
          <w:rFonts w:ascii="Arial" w:hAnsi="Arial"/>
          <w:szCs w:val="24"/>
        </w:rPr>
        <w:t xml:space="preserve">, </w:t>
      </w:r>
      <w:r>
        <w:rPr>
          <w:rFonts w:ascii="Arial" w:hAnsi="Arial" w:hint="eastAsia"/>
          <w:szCs w:val="24"/>
        </w:rPr>
        <w:t>Greece</w:t>
      </w:r>
      <w:r w:rsidR="00E22BD4" w:rsidRPr="00E22BD4">
        <w:rPr>
          <w:rFonts w:ascii="Arial" w:hAnsi="Arial"/>
          <w:szCs w:val="24"/>
        </w:rPr>
        <w:t xml:space="preserve">, </w:t>
      </w:r>
      <w:r>
        <w:rPr>
          <w:rFonts w:ascii="Arial" w:hAnsi="Arial" w:hint="eastAsia"/>
          <w:szCs w:val="24"/>
        </w:rPr>
        <w:t>February</w:t>
      </w:r>
      <w:r>
        <w:rPr>
          <w:rFonts w:ascii="Arial" w:hAnsi="Arial"/>
          <w:szCs w:val="24"/>
        </w:rPr>
        <w:t xml:space="preserve"> 27</w:t>
      </w:r>
      <w:r>
        <w:rPr>
          <w:rFonts w:ascii="Arial" w:hAnsi="Arial" w:hint="eastAsia"/>
          <w:szCs w:val="24"/>
        </w:rPr>
        <w:t>th</w:t>
      </w:r>
      <w:r w:rsidR="00E22BD4" w:rsidRPr="00E22BD4">
        <w:rPr>
          <w:rFonts w:ascii="Arial" w:hAnsi="Arial"/>
          <w:szCs w:val="24"/>
        </w:rPr>
        <w:t xml:space="preserve"> – </w:t>
      </w:r>
      <w:r>
        <w:rPr>
          <w:rFonts w:ascii="Arial" w:hAnsi="Arial" w:hint="eastAsia"/>
          <w:szCs w:val="24"/>
        </w:rPr>
        <w:t>March</w:t>
      </w:r>
      <w:r>
        <w:rPr>
          <w:rFonts w:ascii="Arial" w:hAnsi="Arial"/>
          <w:szCs w:val="24"/>
        </w:rPr>
        <w:t xml:space="preserve"> 3rd</w:t>
      </w:r>
      <w:r w:rsidR="00E22BD4" w:rsidRPr="00E22BD4">
        <w:rPr>
          <w:rFonts w:ascii="Arial" w:hAnsi="Arial"/>
          <w:szCs w:val="24"/>
        </w:rPr>
        <w:t xml:space="preserve">, </w:t>
      </w:r>
      <w:r w:rsidRPr="00E22BD4">
        <w:rPr>
          <w:rFonts w:ascii="Arial" w:hAnsi="Arial"/>
          <w:szCs w:val="24"/>
        </w:rPr>
        <w:t>202</w:t>
      </w:r>
      <w:r>
        <w:rPr>
          <w:rFonts w:ascii="Arial" w:hAnsi="Arial"/>
          <w:szCs w:val="24"/>
        </w:rPr>
        <w:t>3</w:t>
      </w:r>
    </w:p>
    <w:p w14:paraId="5506EBB8" w14:textId="6CF68406" w:rsidR="00A5202E" w:rsidRPr="00BA4775" w:rsidRDefault="00A5202E" w:rsidP="00457FF7">
      <w:pPr>
        <w:pStyle w:val="3GPPHeader"/>
        <w:spacing w:after="60"/>
        <w:jc w:val="both"/>
        <w:rPr>
          <w:rFonts w:ascii="Arial" w:hAnsi="Arial"/>
          <w:szCs w:val="24"/>
        </w:rPr>
      </w:pPr>
      <w:r w:rsidRPr="00C915E6">
        <w:rPr>
          <w:rFonts w:ascii="Arial" w:hAnsi="Arial"/>
          <w:szCs w:val="24"/>
        </w:rPr>
        <w:t>Agenda Item:</w:t>
      </w:r>
      <w:r w:rsidRPr="00C915E6">
        <w:rPr>
          <w:rFonts w:ascii="Arial" w:hAnsi="Arial"/>
          <w:szCs w:val="24"/>
        </w:rPr>
        <w:tab/>
        <w:t>9.1</w:t>
      </w:r>
      <w:r w:rsidR="00C915E6" w:rsidRPr="00C915E6">
        <w:rPr>
          <w:rFonts w:ascii="Arial" w:hAnsi="Arial"/>
          <w:szCs w:val="24"/>
        </w:rPr>
        <w:t>4.</w:t>
      </w:r>
      <w:r w:rsidR="007D494C">
        <w:rPr>
          <w:rFonts w:ascii="Arial" w:hAnsi="Arial"/>
          <w:szCs w:val="24"/>
        </w:rPr>
        <w:t>3</w:t>
      </w:r>
    </w:p>
    <w:p w14:paraId="058DCB76" w14:textId="77777777" w:rsidR="00A5202E" w:rsidRPr="005F7D8A" w:rsidRDefault="00A5202E" w:rsidP="00457FF7">
      <w:pPr>
        <w:pStyle w:val="3GPPHeader"/>
        <w:spacing w:after="60"/>
        <w:jc w:val="both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>Source:</w:t>
      </w:r>
      <w:r w:rsidRPr="00964F7F">
        <w:rPr>
          <w:rFonts w:ascii="Arial" w:hAnsi="Arial"/>
          <w:szCs w:val="24"/>
        </w:rPr>
        <w:tab/>
        <w:t>Ericsson</w:t>
      </w:r>
    </w:p>
    <w:p w14:paraId="2BC32AA3" w14:textId="3406FB2A" w:rsidR="00A5202E" w:rsidRPr="007D494C" w:rsidRDefault="00A5202E" w:rsidP="00457FF7">
      <w:pPr>
        <w:pStyle w:val="3GPPHeader"/>
        <w:spacing w:after="60"/>
        <w:jc w:val="both"/>
        <w:rPr>
          <w:rFonts w:ascii="Arial" w:hAnsi="Arial"/>
          <w:lang w:val="en-GB"/>
        </w:rPr>
      </w:pPr>
      <w:r w:rsidRPr="00A73397">
        <w:rPr>
          <w:rFonts w:ascii="Arial" w:hAnsi="Arial"/>
          <w:szCs w:val="24"/>
        </w:rPr>
        <w:t>Title:</w:t>
      </w:r>
      <w:r w:rsidRPr="00A73397">
        <w:rPr>
          <w:rFonts w:ascii="Arial" w:hAnsi="Arial"/>
        </w:rPr>
        <w:tab/>
      </w:r>
      <w:r w:rsidRPr="00693D38">
        <w:rPr>
          <w:rFonts w:ascii="Arial" w:hAnsi="Arial"/>
        </w:rPr>
        <w:t>Discussio</w:t>
      </w:r>
      <w:r w:rsidRPr="003423AF">
        <w:rPr>
          <w:rFonts w:ascii="Arial" w:hAnsi="Arial"/>
        </w:rPr>
        <w:t>n</w:t>
      </w:r>
      <w:r>
        <w:rPr>
          <w:rFonts w:ascii="Arial" w:hAnsi="Arial"/>
        </w:rPr>
        <w:t xml:space="preserve"> on </w:t>
      </w:r>
      <w:r w:rsidR="00850D7E">
        <w:rPr>
          <w:rFonts w:ascii="Arial" w:hAnsi="Arial"/>
        </w:rPr>
        <w:t>D</w:t>
      </w:r>
      <w:r w:rsidR="007D494C" w:rsidRPr="007D494C">
        <w:rPr>
          <w:rFonts w:ascii="Arial" w:hAnsi="Arial"/>
        </w:rPr>
        <w:t xml:space="preserve">ynamic </w:t>
      </w:r>
      <w:r w:rsidR="00850D7E">
        <w:rPr>
          <w:rFonts w:ascii="Arial" w:hAnsi="Arial" w:hint="eastAsia"/>
        </w:rPr>
        <w:t>UL</w:t>
      </w:r>
      <w:r w:rsidR="00850D7E">
        <w:rPr>
          <w:rFonts w:ascii="Arial" w:hAnsi="Arial"/>
        </w:rPr>
        <w:t xml:space="preserve"> Waveform S</w:t>
      </w:r>
      <w:r w:rsidR="007D494C" w:rsidRPr="007D494C">
        <w:rPr>
          <w:rFonts w:ascii="Arial" w:hAnsi="Arial"/>
        </w:rPr>
        <w:t>witching</w:t>
      </w:r>
    </w:p>
    <w:p w14:paraId="28F95A73" w14:textId="110B9D10" w:rsidR="00BF7642" w:rsidRDefault="007F75D5" w:rsidP="00457FF7">
      <w:pPr>
        <w:pStyle w:val="Heading1"/>
        <w:numPr>
          <w:ilvl w:val="0"/>
          <w:numId w:val="11"/>
        </w:numPr>
        <w:jc w:val="both"/>
      </w:pPr>
      <w:r>
        <w:t>Introduction</w:t>
      </w:r>
    </w:p>
    <w:p w14:paraId="49BDBC6B" w14:textId="58EFAC4C" w:rsidR="00A5202E" w:rsidRDefault="002507AC" w:rsidP="00457FF7">
      <w:pPr>
        <w:pStyle w:val="BodyText"/>
        <w:jc w:val="both"/>
      </w:pPr>
      <w:r>
        <w:t xml:space="preserve">Two UL waveforms, DFT-S-OFDM and CP-OFDM, have been supported in NR since Rel-15. Thanks to its low PAPR property, DFT-S-OFDM has lower maximum UE output power reduction (MPR) and is considered a method to improve UL coverage. </w:t>
      </w:r>
      <w:r w:rsidR="00A5202E">
        <w:t>As is agreed in f</w:t>
      </w:r>
      <w:r w:rsidR="00A5202E" w:rsidRPr="008C05D1">
        <w:t xml:space="preserve">urther </w:t>
      </w:r>
      <w:r w:rsidR="00A5202E">
        <w:t>NR coverage enhancement work item</w:t>
      </w:r>
      <w:r w:rsidR="00A5202E">
        <w:fldChar w:fldCharType="begin"/>
      </w:r>
      <w:r w:rsidR="00A5202E">
        <w:instrText xml:space="preserve"> REF _Ref40444141 \n \h  \* MERGEFORMAT </w:instrText>
      </w:r>
      <w:r w:rsidR="00A5202E">
        <w:fldChar w:fldCharType="separate"/>
      </w:r>
      <w:r w:rsidR="00A5202E">
        <w:t>[1]</w:t>
      </w:r>
      <w:r w:rsidR="00A5202E">
        <w:fldChar w:fldCharType="end"/>
      </w:r>
      <w:r w:rsidR="00A5202E">
        <w:t>, coverage enhancements include:</w:t>
      </w:r>
      <w:r w:rsidR="00A5202E" w:rsidDel="003423AF">
        <w:t xml:space="preserve"> </w:t>
      </w:r>
    </w:p>
    <w:p w14:paraId="0A8FF027" w14:textId="77777777" w:rsidR="007D494C" w:rsidRPr="007D494C" w:rsidRDefault="007D494C" w:rsidP="00457FF7">
      <w:pPr>
        <w:numPr>
          <w:ilvl w:val="0"/>
          <w:numId w:val="20"/>
        </w:numPr>
        <w:autoSpaceDN w:val="0"/>
        <w:spacing w:before="120" w:after="120" w:line="276" w:lineRule="auto"/>
        <w:ind w:hanging="357"/>
        <w:jc w:val="both"/>
        <w:rPr>
          <w:rFonts w:ascii="Times New Roman" w:eastAsia="SimSun" w:hAnsi="Times New Roman" w:cs="Times New Roman"/>
        </w:rPr>
      </w:pPr>
      <w:r w:rsidRPr="007D494C">
        <w:rPr>
          <w:rFonts w:eastAsia="SimSun"/>
        </w:rPr>
        <w:t>Specify enhancements to support dynamic switching between DFT-S-OFDM and CP-OFDM (RAN1)</w:t>
      </w:r>
    </w:p>
    <w:p w14:paraId="35D492CC" w14:textId="3366225C" w:rsidR="00A5202E" w:rsidRPr="00D1063B" w:rsidRDefault="00A5202E" w:rsidP="00457FF7">
      <w:pPr>
        <w:spacing w:before="120" w:after="120" w:line="276" w:lineRule="auto"/>
        <w:jc w:val="both"/>
        <w:rPr>
          <w:rFonts w:eastAsia="SimSun"/>
        </w:rPr>
      </w:pPr>
      <w:r>
        <w:t xml:space="preserve">In this contribution, we discuss </w:t>
      </w:r>
      <w:r w:rsidRPr="00E55344">
        <w:t xml:space="preserve">the </w:t>
      </w:r>
      <w:r w:rsidR="00451355" w:rsidRPr="00E55344">
        <w:t xml:space="preserve">DCI </w:t>
      </w:r>
      <w:r w:rsidR="00925142" w:rsidRPr="00E55344">
        <w:t>signaling</w:t>
      </w:r>
      <w:r w:rsidR="00451355" w:rsidRPr="00E55344">
        <w:t>,</w:t>
      </w:r>
      <w:r w:rsidR="00190CFF" w:rsidRPr="00E55344">
        <w:t xml:space="preserve"> </w:t>
      </w:r>
      <w:r w:rsidR="00925142" w:rsidRPr="00E55344">
        <w:t xml:space="preserve">the </w:t>
      </w:r>
      <w:bookmarkStart w:id="0" w:name="OLE_LINK8"/>
      <w:r w:rsidR="00431475" w:rsidRPr="00E55344">
        <w:t>assistance information</w:t>
      </w:r>
      <w:r w:rsidR="00925142" w:rsidRPr="00E55344">
        <w:t xml:space="preserve"> for gNB to trigger </w:t>
      </w:r>
      <w:r w:rsidR="002507AC" w:rsidRPr="00E55344">
        <w:t xml:space="preserve">dynamic </w:t>
      </w:r>
      <w:r w:rsidR="00925142" w:rsidRPr="00E55344">
        <w:t>UL waveform switching</w:t>
      </w:r>
      <w:r w:rsidR="00451355" w:rsidRPr="00451355">
        <w:t>, and applicability of the feature</w:t>
      </w:r>
      <w:r w:rsidR="00925142" w:rsidRPr="00451355">
        <w:t>.</w:t>
      </w:r>
    </w:p>
    <w:bookmarkEnd w:id="0"/>
    <w:p w14:paraId="762E2D34" w14:textId="0796C9D1" w:rsidR="005453F4" w:rsidRDefault="005453F4" w:rsidP="00457FF7">
      <w:pPr>
        <w:pStyle w:val="Heading1"/>
        <w:numPr>
          <w:ilvl w:val="0"/>
          <w:numId w:val="11"/>
        </w:numPr>
        <w:jc w:val="both"/>
      </w:pPr>
      <w:r>
        <w:t>Discussion</w:t>
      </w:r>
    </w:p>
    <w:p w14:paraId="334415B6" w14:textId="550F680A" w:rsidR="00C35720" w:rsidRPr="00E55344" w:rsidRDefault="00F0648B" w:rsidP="00E55344">
      <w:pPr>
        <w:pStyle w:val="Heading2"/>
        <w:numPr>
          <w:ilvl w:val="1"/>
          <w:numId w:val="13"/>
        </w:numPr>
        <w:tabs>
          <w:tab w:val="left" w:pos="680"/>
        </w:tabs>
        <w:jc w:val="both"/>
        <w:rPr>
          <w:lang w:val="en-US"/>
        </w:rPr>
      </w:pPr>
      <w:bookmarkStart w:id="1" w:name="OLE_LINK9"/>
      <w:proofErr w:type="spellStart"/>
      <w:r>
        <w:t>Signaling</w:t>
      </w:r>
      <w:proofErr w:type="spellEnd"/>
      <w:r>
        <w:t xml:space="preserve"> </w:t>
      </w:r>
      <w:r w:rsidRPr="00F0648B">
        <w:rPr>
          <w:rFonts w:hint="eastAsia"/>
        </w:rPr>
        <w:t>t</w:t>
      </w:r>
      <w:r w:rsidRPr="00F0648B">
        <w:t>o support dynamic UL waveform switching</w:t>
      </w:r>
    </w:p>
    <w:p w14:paraId="59F8102E" w14:textId="11E63DBA" w:rsidR="00C35720" w:rsidRPr="005453F4" w:rsidRDefault="00C35720" w:rsidP="00457FF7">
      <w:pPr>
        <w:pStyle w:val="Heading3"/>
        <w:numPr>
          <w:ilvl w:val="2"/>
          <w:numId w:val="13"/>
        </w:numPr>
        <w:tabs>
          <w:tab w:val="left" w:pos="680"/>
        </w:tabs>
        <w:jc w:val="both"/>
        <w:rPr>
          <w:lang w:val="en-US"/>
        </w:rPr>
      </w:pPr>
      <w:r w:rsidRPr="00A711F4">
        <w:t>Waveform</w:t>
      </w:r>
      <w:r>
        <w:rPr>
          <w:b/>
          <w:bCs/>
        </w:rPr>
        <w:t xml:space="preserve"> </w:t>
      </w:r>
      <w:r w:rsidRPr="00A711F4">
        <w:rPr>
          <w:lang w:val="en-US"/>
        </w:rPr>
        <w:t>indication</w:t>
      </w:r>
    </w:p>
    <w:p w14:paraId="182A6DF7" w14:textId="4509F07F" w:rsidR="00F0648B" w:rsidRDefault="00025B6A" w:rsidP="00457FF7">
      <w:pPr>
        <w:jc w:val="both"/>
      </w:pPr>
      <w:r>
        <w:rPr>
          <w:lang w:val="en-GB"/>
        </w:rPr>
        <w:t>U</w:t>
      </w:r>
      <w:r w:rsidR="00451355">
        <w:rPr>
          <w:lang w:val="en-GB"/>
        </w:rPr>
        <w:t xml:space="preserve">p to </w:t>
      </w:r>
      <w:r>
        <w:rPr>
          <w:lang w:val="en-GB"/>
        </w:rPr>
        <w:t xml:space="preserve">NR </w:t>
      </w:r>
      <w:r w:rsidR="00451355">
        <w:rPr>
          <w:lang w:val="en-GB"/>
        </w:rPr>
        <w:t>Rel-17, a</w:t>
      </w:r>
      <w:r w:rsidR="0053255F">
        <w:rPr>
          <w:lang w:val="en-GB"/>
        </w:rPr>
        <w:t xml:space="preserve">n </w:t>
      </w:r>
      <w:r w:rsidR="00F0648B" w:rsidRPr="00F0648B">
        <w:rPr>
          <w:lang w:val="en-GB"/>
        </w:rPr>
        <w:t xml:space="preserve">UL waveform for PUSCH </w:t>
      </w:r>
      <w:r w:rsidR="00F0648B">
        <w:rPr>
          <w:lang w:val="en-GB"/>
        </w:rPr>
        <w:t xml:space="preserve">transmission </w:t>
      </w:r>
      <w:r w:rsidR="00925142" w:rsidRPr="00F0648B">
        <w:rPr>
          <w:lang w:val="en-GB"/>
        </w:rPr>
        <w:t xml:space="preserve">is configured </w:t>
      </w:r>
      <w:r w:rsidR="00451355">
        <w:rPr>
          <w:lang w:val="en-GB"/>
        </w:rPr>
        <w:t xml:space="preserve">in </w:t>
      </w:r>
      <w:r w:rsidR="00F0648B">
        <w:rPr>
          <w:lang w:val="en-GB"/>
        </w:rPr>
        <w:t>RRC</w:t>
      </w:r>
      <w:r>
        <w:rPr>
          <w:lang w:val="en-GB"/>
        </w:rPr>
        <w:t>.</w:t>
      </w:r>
      <w:r w:rsidR="00451355">
        <w:rPr>
          <w:lang w:val="en-GB"/>
        </w:rPr>
        <w:t xml:space="preserve"> </w:t>
      </w:r>
      <w:r>
        <w:t>T</w:t>
      </w:r>
      <w:r w:rsidR="00451355">
        <w:t xml:space="preserve">o </w:t>
      </w:r>
      <w:r w:rsidR="00F0648B">
        <w:t xml:space="preserve">support dynamic </w:t>
      </w:r>
      <w:r w:rsidR="002D2443">
        <w:t xml:space="preserve">UL </w:t>
      </w:r>
      <w:r w:rsidR="00F0648B">
        <w:t>waveform switching</w:t>
      </w:r>
      <w:r w:rsidR="00F63C6F">
        <w:rPr>
          <w:rFonts w:hint="eastAsia"/>
        </w:rPr>
        <w:t>,</w:t>
      </w:r>
      <w:r w:rsidR="00F63C6F">
        <w:t xml:space="preserve"> </w:t>
      </w:r>
      <w:r w:rsidR="00F63C6F">
        <w:rPr>
          <w:lang w:val="en-GB"/>
        </w:rPr>
        <w:t>the s</w:t>
      </w:r>
      <w:proofErr w:type="spellStart"/>
      <w:r w:rsidR="00F63C6F">
        <w:t>ignaling</w:t>
      </w:r>
      <w:proofErr w:type="spellEnd"/>
      <w:r w:rsidR="00F0648B">
        <w:t xml:space="preserve"> was discussed in RAN1#1</w:t>
      </w:r>
      <w:r w:rsidR="00B56C26">
        <w:t>1</w:t>
      </w:r>
      <w:r w:rsidR="006F002B">
        <w:t>1</w:t>
      </w:r>
      <w:r w:rsidR="00451355">
        <w:t>.</w:t>
      </w:r>
      <w:r w:rsidR="006F002B">
        <w:t xml:space="preserve"> </w:t>
      </w:r>
      <w:r w:rsidR="00451355" w:rsidRPr="007427C0">
        <w:t xml:space="preserve">For DCI based solution, </w:t>
      </w:r>
      <w:r w:rsidR="00451355">
        <w:t>a working assumption</w:t>
      </w:r>
      <w:r w:rsidR="00451355" w:rsidDel="007427C0">
        <w:rPr>
          <w:rFonts w:hint="eastAsia"/>
        </w:rPr>
        <w:t xml:space="preserve"> </w:t>
      </w:r>
      <w:r>
        <w:t>was agreed</w:t>
      </w:r>
      <w:r>
        <w:rPr>
          <w:rFonts w:hint="eastAsia"/>
        </w:rPr>
        <w:t xml:space="preserve"> </w:t>
      </w:r>
      <w:r w:rsidR="00451355">
        <w:rPr>
          <w:rFonts w:hint="eastAsia"/>
        </w:rPr>
        <w:t>that</w:t>
      </w:r>
      <w:r w:rsidR="00451355">
        <w:t xml:space="preserve"> a </w:t>
      </w:r>
      <w:r w:rsidR="00451355" w:rsidRPr="005C7EFD">
        <w:t xml:space="preserve">dynamic waveform </w:t>
      </w:r>
      <w:r w:rsidR="00451355">
        <w:t xml:space="preserve">is indicated by </w:t>
      </w:r>
      <w:r w:rsidR="00451355">
        <w:rPr>
          <w:rFonts w:hint="eastAsia"/>
        </w:rPr>
        <w:t>a</w:t>
      </w:r>
      <w:r w:rsidR="00451355">
        <w:t xml:space="preserve"> </w:t>
      </w:r>
      <w:r w:rsidR="00451355" w:rsidRPr="005C7EFD">
        <w:t>new field</w:t>
      </w:r>
      <w:r w:rsidR="00451355">
        <w:t xml:space="preserve"> </w:t>
      </w:r>
      <w:r w:rsidR="00451355" w:rsidRPr="005C7EFD">
        <w:t>from UL scheduling DCI</w:t>
      </w:r>
      <w:r w:rsidR="0045135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648B" w14:paraId="0E4DA464" w14:textId="77777777" w:rsidTr="00F0648B">
        <w:tc>
          <w:tcPr>
            <w:tcW w:w="9350" w:type="dxa"/>
          </w:tcPr>
          <w:p w14:paraId="028CEAE4" w14:textId="77777777" w:rsidR="006F002B" w:rsidRDefault="006F002B" w:rsidP="00457FF7">
            <w:pPr>
              <w:tabs>
                <w:tab w:val="left" w:pos="3843"/>
              </w:tabs>
              <w:jc w:val="both"/>
              <w:rPr>
                <w:rFonts w:ascii="Times" w:eastAsia="Batang" w:hAnsi="Times" w:cs="Times New Roman"/>
                <w:sz w:val="20"/>
                <w:szCs w:val="24"/>
                <w:highlight w:val="darkYellow"/>
                <w:lang w:val="en-GB" w:eastAsia="x-none"/>
              </w:rPr>
            </w:pPr>
            <w:bookmarkStart w:id="2" w:name="_Hlk127192475"/>
            <w:r>
              <w:rPr>
                <w:rFonts w:ascii="Times" w:eastAsia="Batang" w:hAnsi="Times" w:cs="Times New Roman"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731BDB35" w14:textId="77777777" w:rsidR="006F002B" w:rsidRDefault="006F002B" w:rsidP="00457FF7">
            <w:pPr>
              <w:jc w:val="both"/>
              <w:rPr>
                <w:rFonts w:ascii="Times" w:eastAsia="DengXian" w:hAnsi="Times" w:cs="Times New Roman"/>
                <w:sz w:val="20"/>
                <w:szCs w:val="24"/>
                <w:lang w:val="en-GB"/>
              </w:rPr>
            </w:pPr>
            <w:r>
              <w:rPr>
                <w:rFonts w:ascii="Times" w:eastAsia="DengXian" w:hAnsi="Times" w:cs="Times New Roman"/>
                <w:sz w:val="20"/>
                <w:szCs w:val="24"/>
                <w:lang w:val="en-GB"/>
              </w:rPr>
              <w:t>Support new 1-bit field for dynamic waveform indication from UL scheduling DCI</w:t>
            </w:r>
          </w:p>
          <w:p w14:paraId="16B73A8B" w14:textId="7AA9B2AD" w:rsidR="00F0648B" w:rsidRDefault="006F002B" w:rsidP="00E55344">
            <w:pPr>
              <w:numPr>
                <w:ilvl w:val="0"/>
                <w:numId w:val="29"/>
              </w:numPr>
              <w:spacing w:after="0" w:line="240" w:lineRule="auto"/>
              <w:jc w:val="both"/>
            </w:pPr>
            <w:r>
              <w:rPr>
                <w:rFonts w:ascii="Times" w:eastAsia="DengXian" w:hAnsi="Times" w:cs="Times New Roman"/>
                <w:sz w:val="20"/>
                <w:szCs w:val="24"/>
                <w:lang w:val="en-GB"/>
              </w:rPr>
              <w:t>Note: no change of the current size alignment procedure between UL DCI and DL DCI</w:t>
            </w:r>
            <w:bookmarkEnd w:id="2"/>
          </w:p>
        </w:tc>
      </w:tr>
    </w:tbl>
    <w:p w14:paraId="675F7E9F" w14:textId="720B7E52" w:rsidR="007427C0" w:rsidRDefault="007427C0" w:rsidP="00457FF7">
      <w:pPr>
        <w:jc w:val="both"/>
      </w:pPr>
      <w:r>
        <w:t xml:space="preserve">A </w:t>
      </w:r>
      <w:r>
        <w:rPr>
          <w:rFonts w:hint="eastAsia"/>
        </w:rPr>
        <w:t>concern</w:t>
      </w:r>
      <w:r>
        <w:t xml:space="preserve"> about the working assumption is that</w:t>
      </w:r>
      <w:r w:rsidR="005C7EFD">
        <w:t xml:space="preserve"> </w:t>
      </w:r>
      <w:r w:rsidR="00451355">
        <w:t xml:space="preserve">apart from the new DCI field, </w:t>
      </w:r>
      <w:r>
        <w:t>the dynamic waveform can also be indicated by</w:t>
      </w:r>
      <w:r w:rsidR="00B11711">
        <w:t xml:space="preserve"> </w:t>
      </w:r>
      <w:r>
        <w:t xml:space="preserve">reusing an existing DCI field. The first option is to </w:t>
      </w:r>
      <w:r w:rsidR="005C7EFD">
        <w:t>repurpos</w:t>
      </w:r>
      <w:r>
        <w:t>e</w:t>
      </w:r>
      <w:r w:rsidR="005C7EFD">
        <w:t xml:space="preserve"> </w:t>
      </w:r>
      <w:r>
        <w:t xml:space="preserve">an </w:t>
      </w:r>
      <w:r w:rsidR="0053255F">
        <w:t>existing</w:t>
      </w:r>
      <w:r w:rsidR="00B56C26">
        <w:t xml:space="preserve"> DCI field</w:t>
      </w:r>
      <w:r w:rsidR="00753E2B">
        <w:t xml:space="preserve">, such as TDRA </w:t>
      </w:r>
      <w:r w:rsidR="00B11711">
        <w:t>or MCS</w:t>
      </w:r>
      <w:r w:rsidR="0053255F">
        <w:t>, by adding</w:t>
      </w:r>
      <w:r w:rsidR="00753E2B">
        <w:t xml:space="preserve"> </w:t>
      </w:r>
      <w:r w:rsidR="0053255F">
        <w:t>a</w:t>
      </w:r>
      <w:r w:rsidR="00753E2B">
        <w:t xml:space="preserve"> new column of waveform to TDRA or MCS table</w:t>
      </w:r>
      <w:r w:rsidR="0053255F">
        <w:t xml:space="preserve">. </w:t>
      </w:r>
      <w:r>
        <w:t>But t</w:t>
      </w:r>
      <w:r w:rsidR="0053255F">
        <w:t xml:space="preserve">his will reduce the </w:t>
      </w:r>
      <w:r w:rsidR="00753E2B">
        <w:t xml:space="preserve">number of entries </w:t>
      </w:r>
      <w:r w:rsidR="0053255F">
        <w:t xml:space="preserve">in the table </w:t>
      </w:r>
      <w:r w:rsidR="00753E2B">
        <w:t>for each waveform</w:t>
      </w:r>
      <w:r w:rsidR="0053255F">
        <w:t xml:space="preserve"> and thus </w:t>
      </w:r>
      <w:r w:rsidR="00753E2B">
        <w:t xml:space="preserve">gNB scheduling </w:t>
      </w:r>
      <w:r w:rsidR="0053255F">
        <w:t>flexibility</w:t>
      </w:r>
      <w:r w:rsidR="00753E2B">
        <w:t xml:space="preserve">. </w:t>
      </w:r>
      <w:r w:rsidR="0053255F">
        <w:t>Meanwhile</w:t>
      </w:r>
      <w:r w:rsidR="00753E2B">
        <w:t xml:space="preserve">, this doesn’t justify </w:t>
      </w:r>
      <w:r w:rsidR="00B11711">
        <w:t>to further</w:t>
      </w:r>
      <w:r w:rsidR="00753E2B">
        <w:t xml:space="preserve"> increase </w:t>
      </w:r>
      <w:r w:rsidR="00B11711">
        <w:t xml:space="preserve">the </w:t>
      </w:r>
      <w:r w:rsidR="0053255F">
        <w:t xml:space="preserve">total </w:t>
      </w:r>
      <w:r w:rsidR="00753E2B">
        <w:t>number of entries of a TDRA or MCS table.</w:t>
      </w:r>
      <w:r w:rsidRPr="007427C0">
        <w:t xml:space="preserve"> </w:t>
      </w:r>
      <w:r>
        <w:t>Another option is to implicitly indicate a waveform</w:t>
      </w:r>
      <w:r w:rsidR="006F39C1">
        <w:t xml:space="preserve"> based on</w:t>
      </w:r>
      <w:r>
        <w:t xml:space="preserve"> </w:t>
      </w:r>
      <w:r>
        <w:rPr>
          <w:rFonts w:hint="eastAsia"/>
        </w:rPr>
        <w:t>some</w:t>
      </w:r>
      <w:r>
        <w:t xml:space="preserve"> scheduling </w:t>
      </w:r>
      <w:r>
        <w:rPr>
          <w:rFonts w:hint="eastAsia"/>
        </w:rPr>
        <w:t>restrictions</w:t>
      </w:r>
      <w:r>
        <w:t xml:space="preserve">. For </w:t>
      </w:r>
      <w:r>
        <w:rPr>
          <w:rFonts w:hint="eastAsia"/>
        </w:rPr>
        <w:t>example</w:t>
      </w:r>
      <w:r>
        <w:t>,</w:t>
      </w:r>
      <w:r w:rsidR="006F39C1">
        <w:t xml:space="preserve"> </w:t>
      </w:r>
      <w:r>
        <w:t>gNB can’t schedule a certain number of contiguous PRBs, DMRS Configuration Type 1</w:t>
      </w:r>
      <w:r w:rsidR="00451355">
        <w:t>,</w:t>
      </w:r>
      <w:r>
        <w:t xml:space="preserve"> rank 1</w:t>
      </w:r>
      <w:r w:rsidR="00451355">
        <w:t>, or low MCS indexes</w:t>
      </w:r>
      <w:r>
        <w:t xml:space="preserve"> for UEs with UL waveform of CP-OFDM, though all have been supported since NR Rel-15</w:t>
      </w:r>
      <w:r w:rsidR="00451355">
        <w:t xml:space="preserve">. </w:t>
      </w:r>
      <w:r>
        <w:t>Th</w:t>
      </w:r>
      <w:r w:rsidR="006F39C1">
        <w:t>ese</w:t>
      </w:r>
      <w:r>
        <w:t xml:space="preserve"> may impact the proprietary gNB implementation on a combined </w:t>
      </w:r>
      <w:r>
        <w:rPr>
          <w:rFonts w:hint="eastAsia"/>
        </w:rPr>
        <w:t>usage</w:t>
      </w:r>
      <w:r>
        <w:t xml:space="preserve"> of waveform, MCS</w:t>
      </w:r>
      <w:r w:rsidR="00451355">
        <w:t>,</w:t>
      </w:r>
      <w:r>
        <w:t xml:space="preserve"> and layers to improve UL transmissions. Some existing schemes of UL transmissions would be disabled, for example switching from 2-layer PUSCH with CP-OFDM to 1-layer PUSCH with CP-OFDM. In our view, tradeoffs between DFT-S-OFDM and CP-OFDM operation are often a function of dynamic parameters, such as cell load, scheduling / link adaptation, fading, and/or antenna blockage, which can’t be directly represented by the aspects of the options of implicit signaling.</w:t>
      </w:r>
    </w:p>
    <w:p w14:paraId="3D25873F" w14:textId="3E585F89" w:rsidR="00753E2B" w:rsidRDefault="005C7EFD" w:rsidP="00457FF7">
      <w:pPr>
        <w:pStyle w:val="Observation"/>
        <w:numPr>
          <w:ilvl w:val="0"/>
          <w:numId w:val="23"/>
        </w:numPr>
        <w:spacing w:after="120" w:line="256" w:lineRule="auto"/>
        <w:ind w:left="1701" w:hanging="1701"/>
        <w:jc w:val="both"/>
      </w:pPr>
      <w:bookmarkStart w:id="3" w:name="_Toc127532703"/>
      <w:bookmarkStart w:id="4" w:name="_Toc127532747"/>
      <w:bookmarkStart w:id="5" w:name="_Toc127533421"/>
      <w:bookmarkStart w:id="6" w:name="_Toc127533422"/>
      <w:bookmarkEnd w:id="3"/>
      <w:bookmarkEnd w:id="4"/>
      <w:bookmarkEnd w:id="5"/>
      <w:r>
        <w:rPr>
          <w:rFonts w:hint="eastAsia"/>
        </w:rPr>
        <w:lastRenderedPageBreak/>
        <w:t>Repurposing</w:t>
      </w:r>
      <w:r>
        <w:t xml:space="preserve"> TDRA or MCS fields </w:t>
      </w:r>
      <w:r w:rsidR="00753E2B">
        <w:t xml:space="preserve">may restrict gNB scheduling flexibility </w:t>
      </w:r>
      <w:r w:rsidR="0053255F">
        <w:t>with</w:t>
      </w:r>
      <w:r w:rsidR="00753E2B">
        <w:t xml:space="preserve"> the </w:t>
      </w:r>
      <w:r w:rsidR="0053255F">
        <w:t xml:space="preserve">current maximum </w:t>
      </w:r>
      <w:r w:rsidR="00753E2B">
        <w:t>number of entries of a TDRA table or MCS table.</w:t>
      </w:r>
      <w:r w:rsidR="0053255F">
        <w:t xml:space="preserve"> There is no justification for an extension of the number of entries in TDRA or MCS table.</w:t>
      </w:r>
      <w:bookmarkEnd w:id="6"/>
    </w:p>
    <w:p w14:paraId="2A37CD2D" w14:textId="1ABAA266" w:rsidR="00F709DF" w:rsidRDefault="005C7EFD" w:rsidP="00457FF7">
      <w:pPr>
        <w:pStyle w:val="Observation"/>
        <w:numPr>
          <w:ilvl w:val="0"/>
          <w:numId w:val="23"/>
        </w:numPr>
        <w:spacing w:after="120" w:line="256" w:lineRule="auto"/>
        <w:ind w:left="1701" w:hanging="1701"/>
        <w:jc w:val="both"/>
      </w:pPr>
      <w:bookmarkStart w:id="7" w:name="_Toc127532705"/>
      <w:bookmarkStart w:id="8" w:name="_Toc127532749"/>
      <w:bookmarkStart w:id="9" w:name="_Toc127533423"/>
      <w:bookmarkStart w:id="10" w:name="_Toc127533424"/>
      <w:bookmarkEnd w:id="7"/>
      <w:bookmarkEnd w:id="8"/>
      <w:bookmarkEnd w:id="9"/>
      <w:r>
        <w:t>I</w:t>
      </w:r>
      <w:r w:rsidR="00F709DF">
        <w:t xml:space="preserve">mplicit signaling of UL waveform switching </w:t>
      </w:r>
      <w:r w:rsidR="00856A89">
        <w:t xml:space="preserve">may </w:t>
      </w:r>
      <w:r w:rsidR="00F709DF">
        <w:t xml:space="preserve">restrict gNB scheduling flexibility by preventing gNB from scheduling a certain number of contiguous PRBs, DMRS Configuration Type </w:t>
      </w:r>
      <w:r w:rsidR="00CF3F9C">
        <w:t>1</w:t>
      </w:r>
      <w:r w:rsidR="00F709DF">
        <w:t>, rank</w:t>
      </w:r>
      <w:r w:rsidR="00CF3F9C">
        <w:t xml:space="preserve"> </w:t>
      </w:r>
      <w:r w:rsidR="00F709DF">
        <w:t xml:space="preserve">1 and low MCS indexes </w:t>
      </w:r>
      <w:r w:rsidR="004A33DF">
        <w:t>for</w:t>
      </w:r>
      <w:r w:rsidR="00551692">
        <w:t xml:space="preserve"> </w:t>
      </w:r>
      <w:r w:rsidR="00F709DF">
        <w:t xml:space="preserve">CP-OFDM, </w:t>
      </w:r>
      <w:r w:rsidR="00551692">
        <w:t xml:space="preserve">though </w:t>
      </w:r>
      <w:r w:rsidR="00F709DF">
        <w:t xml:space="preserve">all </w:t>
      </w:r>
      <w:r w:rsidR="00551692">
        <w:t xml:space="preserve">have been </w:t>
      </w:r>
      <w:r w:rsidR="00F709DF">
        <w:t>supported since NR Rel-15.</w:t>
      </w:r>
      <w:r w:rsidR="00CF3F9C">
        <w:t xml:space="preserve"> It </w:t>
      </w:r>
      <w:r w:rsidR="00EE3974">
        <w:t xml:space="preserve">may </w:t>
      </w:r>
      <w:r w:rsidR="00CF3F9C">
        <w:t xml:space="preserve">impact the proprietary gNB implementation on a combined </w:t>
      </w:r>
      <w:r w:rsidR="00CF3F9C">
        <w:rPr>
          <w:rFonts w:hint="eastAsia"/>
        </w:rPr>
        <w:t>usage</w:t>
      </w:r>
      <w:r w:rsidR="00CF3F9C">
        <w:t xml:space="preserve"> of waveform, MCS and layers</w:t>
      </w:r>
      <w:r w:rsidR="004A33DF">
        <w:t>.</w:t>
      </w:r>
      <w:bookmarkEnd w:id="10"/>
    </w:p>
    <w:p w14:paraId="22EA0504" w14:textId="628FCF4D" w:rsidR="002702C9" w:rsidRDefault="002702C9" w:rsidP="00E55344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11" w:name="_Toc127532844"/>
      <w:bookmarkStart w:id="12" w:name="_Hlk127353789"/>
      <w:r>
        <w:t xml:space="preserve">Confirm the working assumption of </w:t>
      </w:r>
      <w:r w:rsidR="00F33AB2">
        <w:t xml:space="preserve">a </w:t>
      </w:r>
      <w:r w:rsidRPr="002702C9">
        <w:t xml:space="preserve">new 1-bit </w:t>
      </w:r>
      <w:r w:rsidR="00F33AB2">
        <w:t xml:space="preserve">DCI </w:t>
      </w:r>
      <w:r w:rsidRPr="002702C9">
        <w:t>field for dynamic waveform indication from UL scheduling DCI</w:t>
      </w:r>
      <w:r>
        <w:t>.</w:t>
      </w:r>
      <w:bookmarkEnd w:id="11"/>
    </w:p>
    <w:bookmarkEnd w:id="12"/>
    <w:p w14:paraId="5D992645" w14:textId="165A646E" w:rsidR="00C35720" w:rsidRPr="00530E2E" w:rsidRDefault="00C35720" w:rsidP="00E55344">
      <w:pPr>
        <w:pStyle w:val="Heading3"/>
        <w:numPr>
          <w:ilvl w:val="2"/>
          <w:numId w:val="13"/>
        </w:numPr>
        <w:tabs>
          <w:tab w:val="left" w:pos="680"/>
        </w:tabs>
        <w:jc w:val="both"/>
      </w:pPr>
      <w:r w:rsidRPr="00530E2E">
        <w:t>DCI size alignment</w:t>
      </w:r>
    </w:p>
    <w:p w14:paraId="0B91A92A" w14:textId="4D605303" w:rsidR="001464B2" w:rsidRDefault="00764E4D" w:rsidP="00457FF7">
      <w:pPr>
        <w:jc w:val="both"/>
        <w:rPr>
          <w:lang w:val="en-GB"/>
        </w:rPr>
      </w:pPr>
      <w:r>
        <w:rPr>
          <w:lang w:val="en-GB"/>
        </w:rPr>
        <w:t xml:space="preserve">A </w:t>
      </w:r>
      <w:r w:rsidR="000656E4" w:rsidRPr="0008298B">
        <w:rPr>
          <w:lang w:val="en-GB"/>
        </w:rPr>
        <w:t>UE determine</w:t>
      </w:r>
      <w:r>
        <w:rPr>
          <w:lang w:val="en-GB"/>
        </w:rPr>
        <w:t>s</w:t>
      </w:r>
      <w:r w:rsidR="000656E4" w:rsidRPr="0008298B">
        <w:rPr>
          <w:lang w:val="en-GB"/>
        </w:rPr>
        <w:t xml:space="preserve"> the UL DCI</w:t>
      </w:r>
      <w:r w:rsidR="001464B2">
        <w:rPr>
          <w:lang w:val="en-GB"/>
        </w:rPr>
        <w:t xml:space="preserve"> format</w:t>
      </w:r>
      <w:r w:rsidR="000656E4" w:rsidRPr="0008298B">
        <w:rPr>
          <w:lang w:val="en-GB"/>
        </w:rPr>
        <w:t xml:space="preserve"> size </w:t>
      </w:r>
      <w:r>
        <w:rPr>
          <w:lang w:val="en-GB"/>
        </w:rPr>
        <w:t xml:space="preserve">before </w:t>
      </w:r>
      <w:r w:rsidR="000656E4" w:rsidRPr="0008298B">
        <w:rPr>
          <w:lang w:val="en-GB"/>
        </w:rPr>
        <w:t>decod</w:t>
      </w:r>
      <w:r>
        <w:rPr>
          <w:lang w:val="en-GB"/>
        </w:rPr>
        <w:t>ing it</w:t>
      </w:r>
      <w:r w:rsidR="000656E4" w:rsidRPr="0008298B">
        <w:rPr>
          <w:lang w:val="en-GB"/>
        </w:rPr>
        <w:t xml:space="preserve">. </w:t>
      </w:r>
      <w:r w:rsidRPr="0008298B">
        <w:rPr>
          <w:lang w:val="en-GB"/>
        </w:rPr>
        <w:t xml:space="preserve">Some DCI fields, </w:t>
      </w:r>
      <w:r>
        <w:rPr>
          <w:rFonts w:hint="eastAsia"/>
          <w:lang w:val="en-GB"/>
        </w:rPr>
        <w:t>such</w:t>
      </w:r>
      <w:r>
        <w:rPr>
          <w:lang w:val="en-GB"/>
        </w:rPr>
        <w:t xml:space="preserve"> as </w:t>
      </w:r>
      <w:r w:rsidRPr="00ED4AF8">
        <w:t>Precoding information and number of layers</w:t>
      </w:r>
      <w:r w:rsidRPr="0008298B">
        <w:rPr>
          <w:lang w:val="en-GB"/>
        </w:rPr>
        <w:t xml:space="preserve">, have different </w:t>
      </w:r>
      <w:r>
        <w:t xml:space="preserve">bit widths for </w:t>
      </w:r>
      <w:r w:rsidRPr="00241AF8">
        <w:t>CP-OFDM and DFT-S-OFDM</w:t>
      </w:r>
      <w:r>
        <w:t>.</w:t>
      </w:r>
      <w:r w:rsidRPr="0008298B">
        <w:rPr>
          <w:lang w:val="en-GB"/>
        </w:rPr>
        <w:t xml:space="preserve"> </w:t>
      </w:r>
      <w:r>
        <w:rPr>
          <w:lang w:val="en-GB"/>
        </w:rPr>
        <w:t>For Rel-18 dynamic waveform switching, a UE is unaware of which UL waveform is indicated in the DCI, when it decodes it. It is a common understanding that padding bits are added to keep DCI size alignment between the two UL waveforms. An open issue is</w:t>
      </w:r>
      <w:r w:rsidR="001464B2">
        <w:rPr>
          <w:lang w:val="en-GB"/>
        </w:rPr>
        <w:t xml:space="preserve"> how padding bits are added in DCI. </w:t>
      </w:r>
    </w:p>
    <w:p w14:paraId="452F0053" w14:textId="7C76BE35" w:rsidR="000656E4" w:rsidRDefault="001464B2" w:rsidP="00E55344">
      <w:pPr>
        <w:jc w:val="both"/>
      </w:pPr>
      <w:r>
        <w:t xml:space="preserve">There are two existing options of adding padding bits as captured below. </w:t>
      </w:r>
      <w:r w:rsidR="00CB683C">
        <w:t>F</w:t>
      </w:r>
      <w:r w:rsidR="00C02BF1">
        <w:t xml:space="preserve">or DCI size alignment between CS-RNTI and C-RNTI, padding bits are added to keep per-field alignment. </w:t>
      </w:r>
      <w:r w:rsidR="00CB683C">
        <w:t>F</w:t>
      </w:r>
      <w:r w:rsidR="00C02BF1">
        <w:t>or alignment between single PUSCH and multiple PUSCH</w:t>
      </w:r>
      <w:r w:rsidR="00001A9A">
        <w:t>s</w:t>
      </w:r>
      <w:r w:rsidR="00C02BF1">
        <w:t xml:space="preserve">, all padding bits are added in the end of </w:t>
      </w:r>
      <w:r w:rsidR="00001A9A">
        <w:t xml:space="preserve">the </w:t>
      </w:r>
      <w:r w:rsidR="00C02BF1">
        <w:t xml:space="preserve">DCI format with smaller size.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56E4" w14:paraId="64F5AB07" w14:textId="77777777" w:rsidTr="000656E4">
        <w:tc>
          <w:tcPr>
            <w:tcW w:w="9350" w:type="dxa"/>
          </w:tcPr>
          <w:p w14:paraId="6AB7B8F5" w14:textId="07FC8991" w:rsidR="004026C8" w:rsidRDefault="004026C8" w:rsidP="00E55344">
            <w:pPr>
              <w:jc w:val="both"/>
              <w:rPr>
                <w:rFonts w:eastAsia="DengXian"/>
              </w:rPr>
            </w:pPr>
            <w:bookmarkStart w:id="13" w:name="_Hlk127266221"/>
            <w:r>
              <w:rPr>
                <w:rFonts w:eastAsia="DengXian"/>
              </w:rPr>
              <w:t>38.212</w:t>
            </w:r>
          </w:p>
          <w:p w14:paraId="3CE06E79" w14:textId="3D185D15" w:rsidR="000656E4" w:rsidRPr="00ED4AF8" w:rsidRDefault="000656E4" w:rsidP="00E55344">
            <w:pPr>
              <w:jc w:val="both"/>
              <w:rPr>
                <w:rFonts w:eastAsia="DengXian"/>
              </w:rPr>
            </w:pPr>
            <w:r w:rsidRPr="00ED4AF8">
              <w:rPr>
                <w:rFonts w:eastAsia="DengXian"/>
              </w:rPr>
              <w:t>A UE does not expect that the bit width of a field in DCI format 0_1 with CRC scrambled by CS-RNTI is larger than corresponding bit width of same field in DCI format 0_1 with CRC scrambled by C-RNTI</w:t>
            </w:r>
            <w:r w:rsidRPr="00ED4AF8">
              <w:rPr>
                <w:rFonts w:eastAsia="DengXian" w:hint="eastAsia"/>
              </w:rPr>
              <w:t xml:space="preserve"> for the same serving cell</w:t>
            </w:r>
            <w:r w:rsidRPr="00ED4AF8">
              <w:rPr>
                <w:rFonts w:eastAsia="DengXian"/>
              </w:rPr>
              <w:t>. If the bit width of a field in the DCI format 0_1 with CRC scrambled by CS-RNTI is not equal to that of the corresponding field in the DCI format 0_1 with CRC scrambled by C-RNTI</w:t>
            </w:r>
            <w:r w:rsidRPr="00ED4AF8">
              <w:rPr>
                <w:rFonts w:eastAsia="DengXian" w:hint="eastAsia"/>
              </w:rPr>
              <w:t xml:space="preserve"> for the same serving cell</w:t>
            </w:r>
            <w:r w:rsidRPr="00ED4AF8">
              <w:rPr>
                <w:rFonts w:eastAsia="DengXian"/>
              </w:rPr>
              <w:t xml:space="preserve">, </w:t>
            </w:r>
            <w:r w:rsidRPr="00E55344">
              <w:rPr>
                <w:rFonts w:eastAsia="DengXian"/>
                <w:u w:val="single"/>
              </w:rPr>
              <w:t xml:space="preserve">a number of </w:t>
            </w:r>
            <w:r w:rsidRPr="00E55344">
              <w:rPr>
                <w:rFonts w:eastAsia="MS Mincho"/>
                <w:kern w:val="2"/>
                <w:u w:val="single"/>
              </w:rPr>
              <w:t xml:space="preserve">most significant bits with value set to '0' are inserted </w:t>
            </w:r>
            <w:r w:rsidRPr="00E55344">
              <w:rPr>
                <w:rFonts w:eastAsia="DengXian"/>
                <w:u w:val="single"/>
              </w:rPr>
              <w:t>to the field in DCI format 0_1 with CRC scrambled by CS-RNTI until the bit width equals that of the corresponding field in the DCI format 0_1 with CRC scrambled by C-RNTI</w:t>
            </w:r>
            <w:r w:rsidRPr="00ED4AF8">
              <w:rPr>
                <w:rFonts w:eastAsia="DengXian" w:hint="eastAsia"/>
              </w:rPr>
              <w:t xml:space="preserve"> for the same serving cell</w:t>
            </w:r>
            <w:r w:rsidRPr="00ED4AF8">
              <w:rPr>
                <w:rFonts w:eastAsia="DengXian"/>
              </w:rPr>
              <w:t xml:space="preserve">. </w:t>
            </w:r>
          </w:p>
          <w:p w14:paraId="66BFBE55" w14:textId="3ABA5C27" w:rsidR="000656E4" w:rsidRDefault="000656E4" w:rsidP="00E55344">
            <w:pPr>
              <w:jc w:val="both"/>
            </w:pPr>
            <w:r w:rsidRPr="00ED4AF8">
              <w:t xml:space="preserve">If the number of information bits in DCI format 0_1 scheduling a single PUSCH prior to padding is not equal to the number of information bits in DCI format 0_1 scheduling multiple PUSCHs for the same serving cell, </w:t>
            </w:r>
            <w:r w:rsidRPr="00E55344">
              <w:rPr>
                <w:u w:val="single"/>
              </w:rPr>
              <w:t>zeros shall be appended to the DCI format 0_1 with smaller size until the payload size is the same</w:t>
            </w:r>
            <w:r w:rsidRPr="00ED4AF8">
              <w:t xml:space="preserve"> for scheduling a single PUSCH and multiple PUSCHs. </w:t>
            </w:r>
            <w:bookmarkEnd w:id="13"/>
            <w:r w:rsidRPr="00ED4AF8">
              <w:t xml:space="preserve"> </w:t>
            </w:r>
          </w:p>
        </w:tc>
      </w:tr>
    </w:tbl>
    <w:p w14:paraId="0D885796" w14:textId="4BD54FCD" w:rsidR="008F723F" w:rsidRDefault="00FF2E20" w:rsidP="008F723F">
      <w:pPr>
        <w:pStyle w:val="Observation"/>
        <w:numPr>
          <w:ilvl w:val="0"/>
          <w:numId w:val="23"/>
        </w:numPr>
        <w:spacing w:after="120" w:line="256" w:lineRule="auto"/>
        <w:ind w:left="1701" w:hanging="1701"/>
        <w:jc w:val="both"/>
        <w:rPr>
          <w:lang w:val="en-GB"/>
        </w:rPr>
      </w:pPr>
      <w:bookmarkStart w:id="14" w:name="_Toc127533425"/>
      <w:r>
        <w:rPr>
          <w:lang w:val="en-GB"/>
        </w:rPr>
        <w:t>In NR till Rel-17, t</w:t>
      </w:r>
      <w:r w:rsidR="008F723F">
        <w:rPr>
          <w:lang w:val="en-GB"/>
        </w:rPr>
        <w:t>here are two existing options of adding padding bits,</w:t>
      </w:r>
      <w:bookmarkEnd w:id="14"/>
      <w:r w:rsidR="008F723F">
        <w:rPr>
          <w:lang w:val="en-GB"/>
        </w:rPr>
        <w:t xml:space="preserve"> </w:t>
      </w:r>
    </w:p>
    <w:p w14:paraId="7C6D828A" w14:textId="11B602DF" w:rsidR="008F723F" w:rsidRDefault="008F723F" w:rsidP="008F723F">
      <w:pPr>
        <w:pStyle w:val="Observation"/>
        <w:numPr>
          <w:ilvl w:val="0"/>
          <w:numId w:val="31"/>
        </w:numPr>
        <w:spacing w:after="120" w:line="256" w:lineRule="auto"/>
        <w:jc w:val="both"/>
        <w:rPr>
          <w:lang w:val="en-GB"/>
        </w:rPr>
      </w:pPr>
      <w:bookmarkStart w:id="15" w:name="_Toc127533426"/>
      <w:r>
        <w:rPr>
          <w:lang w:val="en-GB"/>
        </w:rPr>
        <w:t xml:space="preserve">adding padding bits to the DCI fields which have </w:t>
      </w:r>
      <w:r>
        <w:t>smaller</w:t>
      </w:r>
      <w:r>
        <w:rPr>
          <w:lang w:val="en-GB"/>
        </w:rPr>
        <w:t xml:space="preserve"> bit widths, </w:t>
      </w:r>
      <w:r w:rsidR="00FF2E20">
        <w:rPr>
          <w:lang w:val="en-GB"/>
        </w:rPr>
        <w:t>and</w:t>
      </w:r>
      <w:bookmarkEnd w:id="15"/>
      <w:r w:rsidR="00FF2E20">
        <w:rPr>
          <w:lang w:val="en-GB"/>
        </w:rPr>
        <w:t xml:space="preserve"> </w:t>
      </w:r>
    </w:p>
    <w:p w14:paraId="3874DDAC" w14:textId="783C06BA" w:rsidR="008F723F" w:rsidRDefault="008F723F" w:rsidP="00E55344">
      <w:pPr>
        <w:pStyle w:val="Observation"/>
        <w:numPr>
          <w:ilvl w:val="0"/>
          <w:numId w:val="31"/>
        </w:numPr>
        <w:spacing w:after="120" w:line="256" w:lineRule="auto"/>
        <w:jc w:val="both"/>
        <w:rPr>
          <w:lang w:val="en-GB"/>
        </w:rPr>
      </w:pPr>
      <w:bookmarkStart w:id="16" w:name="_Toc127533427"/>
      <w:r>
        <w:rPr>
          <w:lang w:val="en-GB"/>
        </w:rPr>
        <w:t xml:space="preserve">adding all padding bits in the end of </w:t>
      </w:r>
      <w:r w:rsidR="00001A9A">
        <w:rPr>
          <w:lang w:val="en-GB"/>
        </w:rPr>
        <w:t>the</w:t>
      </w:r>
      <w:r>
        <w:rPr>
          <w:lang w:val="en-GB"/>
        </w:rPr>
        <w:t xml:space="preserve"> DCI format</w:t>
      </w:r>
      <w:r w:rsidR="00001A9A">
        <w:rPr>
          <w:lang w:val="en-GB"/>
        </w:rPr>
        <w:t xml:space="preserve"> with</w:t>
      </w:r>
      <w:r>
        <w:rPr>
          <w:lang w:val="en-GB"/>
        </w:rPr>
        <w:t xml:space="preserve"> smaller payload size.</w:t>
      </w:r>
      <w:bookmarkEnd w:id="16"/>
    </w:p>
    <w:p w14:paraId="5577684B" w14:textId="17D18C6E" w:rsidR="00910968" w:rsidRPr="00E55344" w:rsidRDefault="00910968" w:rsidP="00E55344">
      <w:r w:rsidRPr="00E55344">
        <w:t>By adapting the two existing options for Rel-18 dynamic waveform switching, we have the following</w:t>
      </w:r>
      <w:r w:rsidR="00CB683C" w:rsidRPr="00E55344">
        <w:t xml:space="preserve"> two options</w:t>
      </w:r>
      <w:r w:rsidR="00FF2E20" w:rsidRPr="00E55344">
        <w:t>.</w:t>
      </w:r>
    </w:p>
    <w:p w14:paraId="237098C7" w14:textId="2C02E56E" w:rsidR="00BD7575" w:rsidRPr="00E55344" w:rsidRDefault="00BD7575" w:rsidP="00E55344">
      <w:pPr>
        <w:pStyle w:val="ListParagraph"/>
        <w:numPr>
          <w:ilvl w:val="0"/>
          <w:numId w:val="35"/>
        </w:numPr>
      </w:pPr>
      <w:r w:rsidRPr="00E55344">
        <w:t>Option 1 per-field alignment, adding padding bits to the DCI fields which have smaller bit widths</w:t>
      </w:r>
      <w:r w:rsidR="009C06C9" w:rsidRPr="00E55344">
        <w:t xml:space="preserve"> </w:t>
      </w:r>
      <w:r w:rsidR="00025B6A" w:rsidRPr="00E55344">
        <w:t xml:space="preserve">between </w:t>
      </w:r>
      <w:r w:rsidR="009C06C9" w:rsidRPr="00E55344">
        <w:t>the two UL waveforms</w:t>
      </w:r>
    </w:p>
    <w:p w14:paraId="31A1C736" w14:textId="406CF0B3" w:rsidR="00BD7575" w:rsidRPr="00E55344" w:rsidRDefault="00BD7575" w:rsidP="00E55344">
      <w:pPr>
        <w:pStyle w:val="ListParagraph"/>
        <w:numPr>
          <w:ilvl w:val="0"/>
          <w:numId w:val="35"/>
        </w:numPr>
        <w:rPr>
          <w:b/>
          <w:bCs/>
        </w:rPr>
      </w:pPr>
      <w:r w:rsidRPr="00E55344">
        <w:lastRenderedPageBreak/>
        <w:t xml:space="preserve">Option 2 total size alignment, adding all padding bits in the end of </w:t>
      </w:r>
      <w:r w:rsidR="00001A9A" w:rsidRPr="00E55344">
        <w:t>the</w:t>
      </w:r>
      <w:r w:rsidRPr="00E55344">
        <w:t xml:space="preserve"> DCI </w:t>
      </w:r>
      <w:r w:rsidR="00001A9A" w:rsidRPr="00E55344">
        <w:t>for the UL waveform</w:t>
      </w:r>
      <w:r w:rsidRPr="00E55344">
        <w:t>, which has smaller payload size.</w:t>
      </w:r>
    </w:p>
    <w:p w14:paraId="47210284" w14:textId="210D8687" w:rsidR="00457FF7" w:rsidRDefault="00C02BF1" w:rsidP="00C02BF1">
      <w:pPr>
        <w:jc w:val="both"/>
      </w:pPr>
      <w:r>
        <w:t xml:space="preserve">In NR up till now, a fact is that </w:t>
      </w:r>
      <w:r w:rsidRPr="0008298B">
        <w:rPr>
          <w:lang w:val="en-GB"/>
        </w:rPr>
        <w:t xml:space="preserve">all DCI fields have larger bit width for CP-OFDM than that </w:t>
      </w:r>
      <w:r>
        <w:rPr>
          <w:rFonts w:hint="eastAsia"/>
          <w:lang w:val="en-GB"/>
        </w:rPr>
        <w:t>for</w:t>
      </w:r>
      <w:r w:rsidRPr="0008298B">
        <w:rPr>
          <w:lang w:val="en-GB"/>
        </w:rPr>
        <w:t xml:space="preserve"> DFT-S-OFDM, if different</w:t>
      </w:r>
      <w:r>
        <w:rPr>
          <w:lang w:val="en-GB"/>
        </w:rPr>
        <w:t xml:space="preserve">. </w:t>
      </w:r>
      <w:r w:rsidR="00001A9A">
        <w:rPr>
          <w:lang w:val="en-GB"/>
        </w:rPr>
        <w:t>A</w:t>
      </w:r>
      <w:r>
        <w:rPr>
          <w:lang w:val="en-GB"/>
        </w:rPr>
        <w:t xml:space="preserve">n example </w:t>
      </w:r>
      <w:r w:rsidR="00001A9A">
        <w:rPr>
          <w:lang w:val="en-GB"/>
        </w:rPr>
        <w:t xml:space="preserve">is given </w:t>
      </w:r>
      <w:r>
        <w:rPr>
          <w:lang w:val="en-GB"/>
        </w:rPr>
        <w:t xml:space="preserve">in </w:t>
      </w:r>
      <w:r w:rsidR="00457FF7">
        <w:t>Table 1</w:t>
      </w:r>
      <w:r w:rsidR="00764E4D">
        <w:t xml:space="preserve"> </w:t>
      </w:r>
      <w:r w:rsidR="00764E4D">
        <w:rPr>
          <w:rFonts w:hint="eastAsia"/>
        </w:rPr>
        <w:t>that</w:t>
      </w:r>
      <w:r w:rsidR="00764E4D">
        <w:t xml:space="preserve"> when Rel-18 dynamic waveform switching is not configured, </w:t>
      </w:r>
      <w:r w:rsidR="00457FF7">
        <w:t xml:space="preserve">two DCI fields have different bit widths for </w:t>
      </w:r>
      <w:r>
        <w:t xml:space="preserve">the </w:t>
      </w:r>
      <w:r w:rsidR="00457FF7">
        <w:t xml:space="preserve">two waveforms, resulting in different </w:t>
      </w:r>
      <w:r w:rsidR="00764E4D">
        <w:t xml:space="preserve">total </w:t>
      </w:r>
      <w:r w:rsidR="00457FF7">
        <w:t>DCI payload sizes.</w:t>
      </w:r>
      <w:r w:rsidR="00BB6072">
        <w:t xml:space="preserve"> </w:t>
      </w:r>
      <w:r>
        <w:t xml:space="preserve">The payload size </w:t>
      </w:r>
      <w:r w:rsidR="00E27D79">
        <w:t xml:space="preserve">for CP-OFDM </w:t>
      </w:r>
      <w:r>
        <w:t>is larger</w:t>
      </w:r>
      <w:r w:rsidR="0095400A">
        <w:t>, with 10 bits</w:t>
      </w:r>
      <w:r>
        <w:t>.</w:t>
      </w:r>
    </w:p>
    <w:p w14:paraId="42257672" w14:textId="4FE8FA02" w:rsidR="00E27D79" w:rsidRPr="00E55344" w:rsidRDefault="00E27D79" w:rsidP="00E27D79">
      <w:pPr>
        <w:jc w:val="both"/>
      </w:pPr>
      <w:r>
        <w:t xml:space="preserve">If Rel-18 dynamic waveform switching is configured with the </w:t>
      </w:r>
      <w:r w:rsidRPr="0095400A">
        <w:t xml:space="preserve">1-bit waveform indicator, </w:t>
      </w:r>
      <w:r w:rsidRPr="0095400A">
        <w:rPr>
          <w:rFonts w:hint="eastAsia"/>
        </w:rPr>
        <w:t>the</w:t>
      </w:r>
      <w:r w:rsidRPr="0095400A">
        <w:t xml:space="preserve"> total DCI payload size is 11 bits. The two options of adding padding bits are shown in Table 2.</w:t>
      </w:r>
      <w:r w:rsidRPr="00E55344">
        <w:rPr>
          <w:lang w:val="en-GB"/>
        </w:rPr>
        <w:t xml:space="preserve"> With Option 1, </w:t>
      </w:r>
      <w:bookmarkStart w:id="17" w:name="OLE_LINK5"/>
      <w:r w:rsidRPr="00E55344">
        <w:rPr>
          <w:lang w:val="en-GB"/>
        </w:rPr>
        <w:t xml:space="preserve">the </w:t>
      </w:r>
      <w:r w:rsidR="0095400A" w:rsidRPr="00E55344">
        <w:rPr>
          <w:lang w:val="en-GB"/>
        </w:rPr>
        <w:t>bit width</w:t>
      </w:r>
      <w:r w:rsidRPr="00E55344">
        <w:rPr>
          <w:lang w:val="en-GB"/>
        </w:rPr>
        <w:t xml:space="preserve"> </w:t>
      </w:r>
      <w:r w:rsidR="0095400A" w:rsidRPr="00E55344">
        <w:rPr>
          <w:lang w:val="en-GB"/>
        </w:rPr>
        <w:t xml:space="preserve">and the position </w:t>
      </w:r>
      <w:r w:rsidRPr="00E55344">
        <w:rPr>
          <w:lang w:val="en-GB"/>
        </w:rPr>
        <w:t xml:space="preserve">of a DCI field </w:t>
      </w:r>
      <w:r w:rsidR="0095400A" w:rsidRPr="00E55344">
        <w:rPr>
          <w:lang w:val="en-GB"/>
        </w:rPr>
        <w:t xml:space="preserve">are </w:t>
      </w:r>
      <w:r w:rsidRPr="00E55344">
        <w:rPr>
          <w:lang w:val="en-GB"/>
        </w:rPr>
        <w:t xml:space="preserve">independent from the indicated waveform. </w:t>
      </w:r>
      <w:bookmarkEnd w:id="17"/>
      <w:r w:rsidR="002376BF">
        <w:rPr>
          <w:lang w:val="en-GB"/>
        </w:rPr>
        <w:t xml:space="preserve">While </w:t>
      </w:r>
      <w:r w:rsidR="0095400A" w:rsidRPr="00E55344">
        <w:rPr>
          <w:lang w:val="en-GB"/>
        </w:rPr>
        <w:t>w</w:t>
      </w:r>
      <w:r w:rsidRPr="00E55344">
        <w:rPr>
          <w:lang w:val="en-GB"/>
        </w:rPr>
        <w:t xml:space="preserve">ith Option 2, </w:t>
      </w:r>
      <w:r w:rsidR="0095400A" w:rsidRPr="00E55344">
        <w:rPr>
          <w:lang w:val="en-GB"/>
        </w:rPr>
        <w:t>both</w:t>
      </w:r>
      <w:r w:rsidRPr="00E55344">
        <w:rPr>
          <w:lang w:val="en-GB"/>
        </w:rPr>
        <w:t xml:space="preserve"> depend on the indicated waveform.</w:t>
      </w:r>
    </w:p>
    <w:p w14:paraId="2A70E347" w14:textId="5C5AEC05" w:rsidR="00457FF7" w:rsidRDefault="00457FF7" w:rsidP="00457FF7">
      <w:pPr>
        <w:jc w:val="center"/>
      </w:pPr>
      <w:r>
        <w:t xml:space="preserve">Table 1: Bit widths and DCI payload size </w:t>
      </w:r>
      <w:r w:rsidR="00E81C02">
        <w:t>of</w:t>
      </w:r>
      <w:r>
        <w:t xml:space="preserve"> two UL waveforms</w:t>
      </w:r>
      <w:r w:rsidR="003B6663">
        <w:t>, when Rel-18 dynamic waveform switching is not configured</w:t>
      </w:r>
    </w:p>
    <w:tbl>
      <w:tblPr>
        <w:tblW w:w="6745" w:type="dxa"/>
        <w:jc w:val="center"/>
        <w:tblLook w:val="04A0" w:firstRow="1" w:lastRow="0" w:firstColumn="1" w:lastColumn="0" w:noHBand="0" w:noVBand="1"/>
      </w:tblPr>
      <w:tblGrid>
        <w:gridCol w:w="2155"/>
        <w:gridCol w:w="1350"/>
        <w:gridCol w:w="1275"/>
        <w:gridCol w:w="1965"/>
      </w:tblGrid>
      <w:tr w:rsidR="00BB6072" w:rsidRPr="00BB6072" w14:paraId="194DACD6" w14:textId="77777777" w:rsidTr="00E55344">
        <w:trPr>
          <w:trHeight w:val="300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4E08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UL waveform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545C" w14:textId="432DD6A1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  <w:r w:rsidRPr="00BB6072">
              <w:rPr>
                <w:rFonts w:ascii="Calibri" w:eastAsia="Times New Roman" w:hAnsi="Calibri" w:cs="Calibri"/>
                <w:color w:val="000000"/>
              </w:rPr>
              <w:t>it width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23E4" w14:textId="092CCADC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</w:t>
            </w:r>
            <w:r w:rsidRPr="00BB6072">
              <w:rPr>
                <w:rFonts w:ascii="Calibri" w:eastAsia="Times New Roman" w:hAnsi="Calibri" w:cs="Calibri"/>
                <w:color w:val="000000"/>
              </w:rPr>
              <w:t>otal payload size</w:t>
            </w:r>
          </w:p>
        </w:tc>
      </w:tr>
      <w:tr w:rsidR="00BB6072" w:rsidRPr="00BB6072" w14:paraId="5A4686D6" w14:textId="77777777" w:rsidTr="00E55344">
        <w:trPr>
          <w:trHeight w:val="900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3A66" w14:textId="77777777" w:rsidR="00BB6072" w:rsidRPr="00BB6072" w:rsidRDefault="00BB6072" w:rsidP="00BB6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3EC9" w14:textId="75DD6C45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Pr="00BB6072">
              <w:rPr>
                <w:rFonts w:ascii="Calibri" w:eastAsia="Times New Roman" w:hAnsi="Calibri" w:cs="Calibri"/>
                <w:color w:val="000000"/>
              </w:rPr>
              <w:t>ield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75CB" w14:textId="7DEF8BFF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Pr="00BB6072">
              <w:rPr>
                <w:rFonts w:ascii="Calibri" w:eastAsia="Times New Roman" w:hAnsi="Calibri" w:cs="Calibri"/>
                <w:color w:val="000000"/>
              </w:rPr>
              <w:t>ield 2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BF3E" w14:textId="77777777" w:rsidR="00BB6072" w:rsidRPr="00BB6072" w:rsidRDefault="00BB6072" w:rsidP="00BB6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B6072" w:rsidRPr="00BB6072" w14:paraId="5F79BDC1" w14:textId="77777777" w:rsidTr="00E55344">
        <w:trPr>
          <w:trHeight w:val="300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AD5C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CP-OFDM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98A9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700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590A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BB6072" w:rsidRPr="00BB6072" w14:paraId="1DDEA7F1" w14:textId="77777777" w:rsidTr="00E55344">
        <w:trPr>
          <w:trHeight w:val="300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8F3F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DFT-S-OFDM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4094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1554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0DC2" w14:textId="77777777" w:rsidR="00BB6072" w:rsidRPr="00BB6072" w:rsidRDefault="00BB6072" w:rsidP="00BB6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B607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</w:tbl>
    <w:p w14:paraId="45AA45CE" w14:textId="423666E3" w:rsidR="00457FF7" w:rsidRDefault="00457FF7" w:rsidP="00BB6072">
      <w:pPr>
        <w:jc w:val="center"/>
      </w:pPr>
      <w:r>
        <w:t xml:space="preserve">Table 2: </w:t>
      </w:r>
      <w:r w:rsidR="00E81C02">
        <w:t>O</w:t>
      </w:r>
      <w:r>
        <w:t>ptions of adding padding bits</w:t>
      </w:r>
      <w:r w:rsidR="003B6663">
        <w:t>, when Rel-18 dynamic waveform switching is configured</w:t>
      </w:r>
    </w:p>
    <w:tbl>
      <w:tblPr>
        <w:tblW w:w="7825" w:type="dxa"/>
        <w:jc w:val="center"/>
        <w:tblLook w:val="04A0" w:firstRow="1" w:lastRow="0" w:firstColumn="1" w:lastColumn="0" w:noHBand="0" w:noVBand="1"/>
      </w:tblPr>
      <w:tblGrid>
        <w:gridCol w:w="1116"/>
        <w:gridCol w:w="1470"/>
        <w:gridCol w:w="1279"/>
        <w:gridCol w:w="1350"/>
        <w:gridCol w:w="1170"/>
        <w:gridCol w:w="1440"/>
      </w:tblGrid>
      <w:tr w:rsidR="00896ABE" w:rsidRPr="00896ABE" w14:paraId="2F39FD7A" w14:textId="77777777" w:rsidTr="00E55344">
        <w:trPr>
          <w:trHeight w:val="585"/>
          <w:jc w:val="center"/>
        </w:trPr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9BE7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DCI size alignment options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EC85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Bit width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910B" w14:textId="0E65C27D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#Padding bits</w:t>
            </w:r>
            <w:r w:rsidR="003B6663">
              <w:rPr>
                <w:rFonts w:ascii="Calibri" w:eastAsia="Times New Roman" w:hAnsi="Calibri" w:cs="Calibri"/>
                <w:color w:val="000000"/>
              </w:rPr>
              <w:t xml:space="preserve"> in the end</w:t>
            </w:r>
            <w:r w:rsidR="007D364F">
              <w:rPr>
                <w:rFonts w:ascii="Calibri" w:eastAsia="Times New Roman" w:hAnsi="Calibri" w:cs="Calibri"/>
                <w:color w:val="000000"/>
              </w:rPr>
              <w:t xml:space="preserve"> of DCI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2DF6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Total payload size</w:t>
            </w:r>
          </w:p>
        </w:tc>
      </w:tr>
      <w:tr w:rsidR="00896ABE" w:rsidRPr="00896ABE" w14:paraId="6EE4FE0D" w14:textId="77777777" w:rsidTr="00E55344">
        <w:trPr>
          <w:trHeight w:val="530"/>
          <w:jc w:val="center"/>
        </w:trPr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F341" w14:textId="77777777" w:rsidR="00896ABE" w:rsidRPr="00896ABE" w:rsidRDefault="00896ABE" w:rsidP="00896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FED2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 xml:space="preserve">WF indicator, which indicates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A1F2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Field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8AB8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Field 2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8B75" w14:textId="77777777" w:rsidR="00896ABE" w:rsidRPr="00896ABE" w:rsidRDefault="00896ABE" w:rsidP="00896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06CE" w14:textId="77777777" w:rsidR="00896ABE" w:rsidRPr="00896ABE" w:rsidRDefault="00896ABE" w:rsidP="00896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96ABE" w:rsidRPr="00896ABE" w14:paraId="5FFC3FAA" w14:textId="77777777" w:rsidTr="00E55344">
        <w:trPr>
          <w:trHeight w:val="449"/>
          <w:jc w:val="center"/>
        </w:trPr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243E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Option 1, per-field alignment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518A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1, CP-OFDM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EE02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7228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418C" w14:textId="16F32825" w:rsidR="00896ABE" w:rsidRPr="00896ABE" w:rsidRDefault="003B6663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F723F">
              <w:rPr>
                <w:rFonts w:ascii="Calibri" w:eastAsia="Times New Roman" w:hAnsi="Calibri" w:cs="Calibri"/>
                <w:color w:val="000000"/>
              </w:rPr>
              <w:t>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699A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896ABE" w:rsidRPr="00896ABE" w14:paraId="3E028AE1" w14:textId="77777777" w:rsidTr="00E55344">
        <w:trPr>
          <w:trHeight w:val="710"/>
          <w:jc w:val="center"/>
        </w:trPr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4D5F" w14:textId="77777777" w:rsidR="00896ABE" w:rsidRPr="00896ABE" w:rsidRDefault="00896ABE" w:rsidP="00896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35F0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1, DFT-S-OFDM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1EEB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2 padding bits+3 information bits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D1F9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2 padding bits+3 information bits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0490" w14:textId="66742848" w:rsidR="00896ABE" w:rsidRPr="00896ABE" w:rsidRDefault="003B6663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F723F">
              <w:rPr>
                <w:rFonts w:ascii="Calibri" w:eastAsia="Times New Roman" w:hAnsi="Calibri" w:cs="Calibri"/>
                <w:color w:val="000000"/>
              </w:rPr>
              <w:t>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F09C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896ABE" w:rsidRPr="00896ABE" w14:paraId="7C0C0E46" w14:textId="77777777" w:rsidTr="00E55344">
        <w:trPr>
          <w:trHeight w:val="600"/>
          <w:jc w:val="center"/>
        </w:trPr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BD66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Option 2, total size alignment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957E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1, CP-OFDM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FFC1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7F22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041B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67F5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896ABE" w:rsidRPr="00896ABE" w14:paraId="41E1545C" w14:textId="77777777" w:rsidTr="00E55344">
        <w:trPr>
          <w:trHeight w:val="476"/>
          <w:jc w:val="center"/>
        </w:trPr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7F53" w14:textId="77777777" w:rsidR="00896ABE" w:rsidRPr="00896ABE" w:rsidRDefault="00896ABE" w:rsidP="00896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8293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1, DFT-S-OFDM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F8C5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A6B0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7101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D648" w14:textId="77777777" w:rsidR="00896ABE" w:rsidRPr="00896ABE" w:rsidRDefault="00896ABE" w:rsidP="00896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96AB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</w:tbl>
    <w:p w14:paraId="01D7B5CB" w14:textId="4C727BDF" w:rsidR="0095400A" w:rsidRPr="00E55344" w:rsidRDefault="00955428" w:rsidP="00955428">
      <w:pPr>
        <w:pStyle w:val="Observation"/>
        <w:numPr>
          <w:ilvl w:val="0"/>
          <w:numId w:val="23"/>
        </w:numPr>
        <w:spacing w:after="120" w:line="256" w:lineRule="auto"/>
        <w:ind w:left="1701" w:hanging="1701"/>
        <w:jc w:val="both"/>
        <w:rPr>
          <w:lang w:val="en-GB"/>
        </w:rPr>
      </w:pPr>
      <w:bookmarkStart w:id="18" w:name="_Toc127533428"/>
      <w:r w:rsidRPr="0095400A">
        <w:rPr>
          <w:lang w:val="en-GB"/>
        </w:rPr>
        <w:t xml:space="preserve">With </w:t>
      </w:r>
      <w:r w:rsidR="0095400A" w:rsidRPr="0095400A">
        <w:rPr>
          <w:rFonts w:ascii="Calibri" w:eastAsia="Times New Roman" w:hAnsi="Calibri" w:cs="Calibri"/>
          <w:color w:val="000000"/>
        </w:rPr>
        <w:t xml:space="preserve">per-field alignment, </w:t>
      </w:r>
      <w:r w:rsidR="0095400A" w:rsidRPr="0095400A">
        <w:rPr>
          <w:lang w:val="en-GB"/>
        </w:rPr>
        <w:t xml:space="preserve">the bit width and the position of a DCI field are independent from the indicated waveform. </w:t>
      </w:r>
      <w:r w:rsidR="0095400A" w:rsidRPr="00E55344">
        <w:rPr>
          <w:lang w:val="en-GB"/>
        </w:rPr>
        <w:t>By</w:t>
      </w:r>
      <w:r w:rsidRPr="0095400A">
        <w:rPr>
          <w:lang w:val="en-GB"/>
        </w:rPr>
        <w:t xml:space="preserve"> adding all padding bits in the end of the DCI </w:t>
      </w:r>
      <w:proofErr w:type="spellStart"/>
      <w:r w:rsidRPr="0095400A">
        <w:rPr>
          <w:lang w:val="en-GB"/>
        </w:rPr>
        <w:t>signaling</w:t>
      </w:r>
      <w:proofErr w:type="spellEnd"/>
      <w:r w:rsidR="0095400A" w:rsidRPr="00E55344">
        <w:rPr>
          <w:lang w:val="en-GB"/>
        </w:rPr>
        <w:t xml:space="preserve"> with smaller size</w:t>
      </w:r>
      <w:r w:rsidRPr="0095400A">
        <w:rPr>
          <w:lang w:val="en-GB"/>
        </w:rPr>
        <w:t xml:space="preserve">, </w:t>
      </w:r>
      <w:r w:rsidR="0095400A" w:rsidRPr="0095400A">
        <w:rPr>
          <w:lang w:val="en-GB"/>
        </w:rPr>
        <w:t>the bit width and the position of a DCI field depend</w:t>
      </w:r>
      <w:r w:rsidR="0095400A">
        <w:rPr>
          <w:lang w:val="en-GB"/>
        </w:rPr>
        <w:t xml:space="preserve"> on</w:t>
      </w:r>
      <w:r w:rsidR="0095400A" w:rsidRPr="0095400A">
        <w:rPr>
          <w:lang w:val="en-GB"/>
        </w:rPr>
        <w:t xml:space="preserve"> the indicated waveform.</w:t>
      </w:r>
      <w:bookmarkEnd w:id="18"/>
    </w:p>
    <w:bookmarkEnd w:id="1"/>
    <w:p w14:paraId="4F3C029A" w14:textId="68425B72" w:rsidR="00850D7E" w:rsidRDefault="006F437C" w:rsidP="00457FF7">
      <w:pPr>
        <w:pStyle w:val="Heading2"/>
        <w:numPr>
          <w:ilvl w:val="1"/>
          <w:numId w:val="13"/>
        </w:numPr>
        <w:tabs>
          <w:tab w:val="left" w:pos="680"/>
        </w:tabs>
        <w:jc w:val="both"/>
        <w:rPr>
          <w:lang w:eastAsia="x-none"/>
        </w:rPr>
      </w:pPr>
      <w:r>
        <w:lastRenderedPageBreak/>
        <w:t>Assistance information for switching waveform</w:t>
      </w:r>
    </w:p>
    <w:p w14:paraId="2B15C2B3" w14:textId="16E1DC94" w:rsidR="004253D0" w:rsidRPr="004253D0" w:rsidRDefault="0084336B" w:rsidP="00E55344">
      <w:pPr>
        <w:jc w:val="both"/>
      </w:pPr>
      <w:r>
        <w:t>After</w:t>
      </w:r>
      <w:r w:rsidRPr="0084336B">
        <w:t xml:space="preserve"> a gNB </w:t>
      </w:r>
      <w:r w:rsidRPr="009434B2">
        <w:t>realizes</w:t>
      </w:r>
      <w:r w:rsidRPr="0084336B">
        <w:t xml:space="preserve"> a UE’s UL coverage issue,</w:t>
      </w:r>
      <w:r>
        <w:t xml:space="preserve"> e.g.</w:t>
      </w:r>
      <w:r w:rsidR="000E242E">
        <w:t>,</w:t>
      </w:r>
      <w:r>
        <w:t xml:space="preserve"> by</w:t>
      </w:r>
      <w:r w:rsidR="00651861">
        <w:t xml:space="preserve"> a rising UL</w:t>
      </w:r>
      <w:r>
        <w:t xml:space="preserve"> BLER,</w:t>
      </w:r>
      <w:r w:rsidRPr="0084336B">
        <w:t xml:space="preserve"> it</w:t>
      </w:r>
      <w:r>
        <w:t xml:space="preserve"> will evaluate whether UL waveform switching can improve the UE’s UL </w:t>
      </w:r>
      <w:r w:rsidR="00651861">
        <w:t>situation</w:t>
      </w:r>
      <w:r>
        <w:t>. A UE report of some assistance information can facilitate gNB decision on waveform switching. Regarding the assistance information, the following agreement was made in RAN1#11</w:t>
      </w:r>
      <w:r w:rsidR="00651861">
        <w:t>1</w:t>
      </w:r>
      <w:r>
        <w:t>. In this section, w</w:t>
      </w:r>
      <w:r w:rsidR="004253D0">
        <w:t xml:space="preserve">e will discuss what </w:t>
      </w:r>
      <w:r w:rsidR="000E242E">
        <w:t xml:space="preserve">detailed </w:t>
      </w:r>
      <w:r w:rsidR="004253D0">
        <w:t>information is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53D0" w14:paraId="7964D770" w14:textId="77777777" w:rsidTr="004253D0">
        <w:tc>
          <w:tcPr>
            <w:tcW w:w="9350" w:type="dxa"/>
          </w:tcPr>
          <w:p w14:paraId="75A07F82" w14:textId="77777777" w:rsidR="006F002B" w:rsidRDefault="006F002B" w:rsidP="00457FF7">
            <w:pPr>
              <w:jc w:val="both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</w:pPr>
            <w:bookmarkStart w:id="19" w:name="_Hlk117258501"/>
            <w:r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94895BD" w14:textId="77777777" w:rsidR="006F002B" w:rsidRDefault="006F002B" w:rsidP="00457FF7">
            <w:pPr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Study the necessity of the following potential enhancements to assist the scheduler in determining waveform switching:</w:t>
            </w:r>
          </w:p>
          <w:p w14:paraId="60A542B5" w14:textId="77777777" w:rsidR="006F002B" w:rsidRDefault="006F002B" w:rsidP="00457FF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Reporting power headroom related information based on </w:t>
            </w:r>
            <w:proofErr w:type="spellStart"/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CMAX,f</w:t>
            </w:r>
            <w:proofErr w:type="gramEnd"/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,c</w:t>
            </w:r>
            <w:proofErr w:type="spellEnd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applicable to a target waveform </w:t>
            </w:r>
          </w:p>
          <w:p w14:paraId="3EFD0BCC" w14:textId="77777777" w:rsidR="006F002B" w:rsidRDefault="006F002B" w:rsidP="00457FF7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Target waveform can be same or different from waveform of an actual PUSCH transmission</w:t>
            </w:r>
          </w:p>
          <w:p w14:paraId="0CBA561F" w14:textId="77777777" w:rsidR="006F002B" w:rsidRDefault="006F002B" w:rsidP="00457FF7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target RB allocation and/or target modulation order can be same or different from respective properties of an actual PUSCH transmission </w:t>
            </w:r>
          </w:p>
          <w:p w14:paraId="6386A1E6" w14:textId="77777777" w:rsidR="006F002B" w:rsidRDefault="006F002B" w:rsidP="00457FF7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determination of target waveform, target RB allocation, target modulation order</w:t>
            </w:r>
          </w:p>
          <w:p w14:paraId="3EFDEF10" w14:textId="77777777" w:rsidR="006F002B" w:rsidRDefault="006F002B" w:rsidP="00457FF7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details, e.g. report </w:t>
            </w:r>
            <w:proofErr w:type="spellStart"/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CMAX,f</w:t>
            </w:r>
            <w:proofErr w:type="gramEnd"/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,c</w:t>
            </w:r>
            <w:proofErr w:type="spellEnd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or Type 1 power headroom for a waveform, or difference thereof between waveforms</w:t>
            </w:r>
          </w:p>
          <w:p w14:paraId="2EC911FB" w14:textId="77777777" w:rsidR="006F002B" w:rsidRDefault="006F002B" w:rsidP="00457FF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PHR triggering enhancements, e.g.</w:t>
            </w:r>
          </w:p>
          <w:p w14:paraId="72C38380" w14:textId="77777777" w:rsidR="006F002B" w:rsidRDefault="006F002B" w:rsidP="00457FF7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Network-triggered PHR</w:t>
            </w:r>
          </w:p>
          <w:p w14:paraId="5198C3FA" w14:textId="77777777" w:rsidR="006F002B" w:rsidRDefault="006F002B" w:rsidP="00457FF7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PH becomes lower (higher) than a threshold</w:t>
            </w:r>
          </w:p>
          <w:p w14:paraId="6CA33F09" w14:textId="77777777" w:rsidR="006F002B" w:rsidRDefault="006F002B" w:rsidP="00457FF7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PHR triggered by waveform switching</w:t>
            </w:r>
          </w:p>
          <w:p w14:paraId="4DB627B7" w14:textId="77777777" w:rsidR="006F002B" w:rsidRDefault="006F002B" w:rsidP="00457FF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Reporting of recommended waveform or request to switch waveform</w:t>
            </w:r>
          </w:p>
          <w:p w14:paraId="6E276BF0" w14:textId="4A245091" w:rsidR="004253D0" w:rsidRPr="00CB313E" w:rsidRDefault="006F002B" w:rsidP="00E55344">
            <w:pPr>
              <w:numPr>
                <w:ilvl w:val="0"/>
                <w:numId w:val="29"/>
              </w:numPr>
              <w:spacing w:after="0" w:line="240" w:lineRule="auto"/>
              <w:jc w:val="both"/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Other solutions not precluded</w:t>
            </w:r>
            <w:bookmarkEnd w:id="19"/>
          </w:p>
        </w:tc>
      </w:tr>
    </w:tbl>
    <w:p w14:paraId="617A4005" w14:textId="4D48B1C6" w:rsidR="00850D7E" w:rsidRPr="005D501D" w:rsidRDefault="00850D7E" w:rsidP="00E55344">
      <w:pPr>
        <w:jc w:val="both"/>
      </w:pPr>
      <w:r w:rsidRPr="005D501D">
        <w:t xml:space="preserve">PUSCH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b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f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c</m:t>
            </m:r>
          </m:sub>
        </m:sSub>
        <m:r>
          <m:rPr>
            <m:sty m:val="b"/>
          </m:rPr>
          <w:rPr>
            <w:rFonts w:ascii="Cambria Math"/>
          </w:rPr>
          <m:t>(</m:t>
        </m:r>
        <m:r>
          <m:rPr>
            <m:sty m:val="bi"/>
          </m:rPr>
          <w:rPr>
            <w:rFonts w:ascii="Cambria Math"/>
          </w:rPr>
          <m:t>i</m:t>
        </m:r>
        <m:r>
          <m:rPr>
            <m:sty m:val="b"/>
          </m:rPr>
          <w:rPr>
            <w:rFonts w:ascii="Cambria Math"/>
          </w:rPr>
          <m:t>,</m:t>
        </m:r>
        <m:r>
          <m:rPr>
            <m:sty m:val="bi"/>
          </m:rPr>
          <w:rPr>
            <w:rFonts w:ascii="Cambria Math"/>
          </w:rPr>
          <m:t>j</m:t>
        </m:r>
        <m:r>
          <m:rPr>
            <m:sty m:val="b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/>
              </w:rPr>
              <m:t>d</m:t>
            </m:r>
          </m:sub>
        </m:sSub>
        <m:r>
          <m:rPr>
            <m:sty m:val="b"/>
          </m:rPr>
          <w:rPr>
            <w:rFonts w:ascii="Cambria Math"/>
          </w:rPr>
          <m:t>,</m:t>
        </m:r>
        <m:r>
          <m:rPr>
            <m:sty m:val="bi"/>
          </m:rPr>
          <w:rPr>
            <w:rFonts w:ascii="Cambria Math"/>
          </w:rPr>
          <m:t>l</m:t>
        </m:r>
        <m:r>
          <m:rPr>
            <m:sty m:val="b"/>
          </m:rPr>
          <w:rPr>
            <w:rFonts w:ascii="Cambria Math"/>
          </w:rPr>
          <m:t>)</m:t>
        </m:r>
      </m:oMath>
      <w:r w:rsidRPr="005D501D">
        <w:t xml:space="preserve"> in </w:t>
      </w:r>
      <w:r w:rsidR="0055734F" w:rsidRPr="005D501D">
        <w:t xml:space="preserve">a </w:t>
      </w:r>
      <w:r w:rsidRPr="005D501D">
        <w:t xml:space="preserve">PUSCH transmission occasion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 w:rsidRPr="005D501D">
        <w:rPr>
          <w:iCs/>
        </w:rPr>
        <w:t xml:space="preserve"> </w:t>
      </w:r>
      <w:r w:rsidR="00A44633">
        <w:rPr>
          <w:iCs/>
        </w:rPr>
        <w:t xml:space="preserve">is the minimum </w:t>
      </w:r>
      <w:r w:rsidR="000857A2">
        <w:rPr>
          <w:iCs/>
        </w:rPr>
        <w:t>value between</w:t>
      </w:r>
      <w:r w:rsidR="00A44633">
        <w:rPr>
          <w:iCs/>
        </w:rPr>
        <w:t xml:space="preserve"> </w:t>
      </w:r>
      <w:r w:rsidR="00A44633" w:rsidRPr="00A44633">
        <w:rPr>
          <w:iCs/>
        </w:rPr>
        <w:t xml:space="preserve">UE </w:t>
      </w:r>
      <w:r w:rsidR="00A44633" w:rsidRPr="009434B2">
        <w:t>configured</w:t>
      </w:r>
      <w:r w:rsidR="00A44633" w:rsidRPr="00A44633">
        <w:rPr>
          <w:iCs/>
        </w:rPr>
        <w:t xml:space="preserve"> maximum output power,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CMAX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i</m:t>
        </m:r>
        <m:r>
          <m:rPr>
            <m:sty m:val="b"/>
          </m:rPr>
          <w:rPr>
            <w:rFonts w:ascii="Cambria Math" w:hAnsi="Cambria Math"/>
          </w:rPr>
          <m:t>)</m:t>
        </m:r>
      </m:oMath>
      <w:r w:rsidR="000857A2" w:rsidRPr="000857A2">
        <w:rPr>
          <w:bCs/>
        </w:rPr>
        <w:t>,</w:t>
      </w:r>
      <w:r w:rsidR="00A44633">
        <w:rPr>
          <w:iCs/>
        </w:rPr>
        <w:t xml:space="preserve"> and the required PUSCH transmissions power calculated bas</w:t>
      </w:r>
      <w:r w:rsidR="00A44633">
        <w:t xml:space="preserve">ed on the scheduled RB allocation and modulation order. </w:t>
      </w:r>
      <w:r w:rsidR="001C4B72">
        <w:t>The difference of the two is UE power headroom based on an actual PUSCH transmission.</w:t>
      </w:r>
    </w:p>
    <w:p w14:paraId="29F6E426" w14:textId="74215E7E" w:rsidR="00850D7E" w:rsidRDefault="00850D7E" w:rsidP="00457FF7">
      <w:pPr>
        <w:pStyle w:val="EQ"/>
        <w:jc w:val="both"/>
      </w:pPr>
      <w:r>
        <w:rPr>
          <w:position w:val="-32"/>
        </w:rPr>
        <w:drawing>
          <wp:inline distT="0" distB="0" distL="0" distR="0" wp14:anchorId="7F9B4198" wp14:editId="2ABDE890">
            <wp:extent cx="5063320" cy="395572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343" cy="398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2115A4A1" w14:textId="61BE0C96" w:rsidR="00651861" w:rsidRDefault="001C4B72" w:rsidP="00E55344">
      <w:pPr>
        <w:jc w:val="both"/>
      </w:pPr>
      <w:r>
        <w:t xml:space="preserve">When a UE is power limited, namely with a negative power headroom, it is likely to suffer from UL coverage issue. Though switching from CP-OFDM to DFT-S-OFDM may result in a larger UE transmission power thanks to a smaller power backoff, there is no guarantee that the increased UE transmissions power </w:t>
      </w:r>
      <w:r w:rsidR="00E505B2">
        <w:t>can offset the negative power headroom and prevent</w:t>
      </w:r>
      <w:r>
        <w:t xml:space="preserve"> the UE </w:t>
      </w:r>
      <w:r w:rsidR="00E505B2">
        <w:t>from</w:t>
      </w:r>
      <w:r>
        <w:t xml:space="preserve"> </w:t>
      </w:r>
      <w:r w:rsidR="00E505B2">
        <w:t xml:space="preserve">output </w:t>
      </w:r>
      <w:r>
        <w:t>power exhaustion</w:t>
      </w:r>
      <w:r w:rsidR="00E505B2">
        <w:t>.</w:t>
      </w:r>
      <w:r>
        <w:t xml:space="preserve"> This is </w:t>
      </w:r>
      <w:r w:rsidRPr="001C4B72">
        <w:t>illustrated in Figure 1</w:t>
      </w:r>
      <w:r>
        <w:t>.</w:t>
      </w:r>
      <w:r w:rsidR="00651861">
        <w:t xml:space="preserve"> </w:t>
      </w:r>
      <w:r w:rsidR="00AA5375" w:rsidRPr="00AA5375">
        <w:t xml:space="preserve">The reason is that </w:t>
      </w:r>
      <w:r w:rsidR="00BE7AE4" w:rsidRPr="00E361BC">
        <w:rPr>
          <w:position w:val="-12"/>
        </w:rPr>
        <w:object w:dxaOrig="980" w:dyaOrig="320" w14:anchorId="19F8A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5pt;height:17.15pt" o:ole="">
            <v:imagedata r:id="rId9" o:title=""/>
          </v:shape>
          <o:OLEObject Type="Embed" ProgID="Equation.3" ShapeID="_x0000_i1025" DrawAspect="Content" ObjectID="_1738155515" r:id="rId10"/>
        </w:object>
      </w:r>
      <w:r w:rsidR="00BE7AE4" w:rsidRPr="00CB313E">
        <w:t>of the target waveform</w:t>
      </w:r>
      <w:r w:rsidR="00BE7AE4">
        <w:t xml:space="preserve"> is </w:t>
      </w:r>
      <w:r w:rsidR="00AA5375">
        <w:t>unknown by gNB.</w:t>
      </w:r>
    </w:p>
    <w:bookmarkStart w:id="20" w:name="_Toc127532609"/>
    <w:bookmarkEnd w:id="20"/>
    <w:p w14:paraId="15A1E41C" w14:textId="54340EB2" w:rsidR="007700D4" w:rsidRDefault="007700D4" w:rsidP="00E55344">
      <w:pPr>
        <w:jc w:val="center"/>
      </w:pPr>
      <w:r w:rsidRPr="00C3331E">
        <w:object w:dxaOrig="6750" w:dyaOrig="3645" w14:anchorId="3E761C9A">
          <v:shape id="_x0000_i1026" type="#_x0000_t75" style="width:337.3pt;height:182.2pt" o:ole="">
            <v:imagedata r:id="rId11" o:title=""/>
          </v:shape>
          <o:OLEObject Type="Embed" ProgID="Visio.Drawing.15" ShapeID="_x0000_i1026" DrawAspect="Content" ObjectID="_1738155516" r:id="rId12"/>
        </w:object>
      </w:r>
    </w:p>
    <w:p w14:paraId="42D92B35" w14:textId="62266FE2" w:rsidR="001C4B72" w:rsidRDefault="00651861" w:rsidP="001C4B72">
      <w:pPr>
        <w:pStyle w:val="TF"/>
        <w:rPr>
          <w:b w:val="0"/>
          <w:bCs/>
        </w:rPr>
      </w:pPr>
      <w:r w:rsidRPr="007968F7">
        <w:rPr>
          <w:b w:val="0"/>
          <w:bCs/>
        </w:rPr>
        <w:t>Figure 1: P</w:t>
      </w:r>
      <w:r w:rsidRPr="007968F7">
        <w:rPr>
          <w:b w:val="0"/>
          <w:bCs/>
          <w:vertAlign w:val="subscript"/>
        </w:rPr>
        <w:t>CMAX</w:t>
      </w:r>
      <w:r w:rsidRPr="007968F7">
        <w:rPr>
          <w:b w:val="0"/>
          <w:bCs/>
        </w:rPr>
        <w:t xml:space="preserve"> vs. required UE transmission power</w:t>
      </w:r>
    </w:p>
    <w:bookmarkStart w:id="21" w:name="OLE_LINK2"/>
    <w:p w14:paraId="1F226F7B" w14:textId="328A73E0" w:rsidR="001776C3" w:rsidRDefault="009F55A7" w:rsidP="00E55344">
      <w:pPr>
        <w:jc w:val="both"/>
      </w:pPr>
      <w:r w:rsidRPr="00E361BC">
        <w:rPr>
          <w:position w:val="-12"/>
        </w:rPr>
        <w:object w:dxaOrig="980" w:dyaOrig="320" w14:anchorId="719236C5">
          <v:shape id="_x0000_i1027" type="#_x0000_t75" style="width:49.85pt;height:17.15pt" o:ole="">
            <v:imagedata r:id="rId9" o:title=""/>
          </v:shape>
          <o:OLEObject Type="Embed" ProgID="Equation.3" ShapeID="_x0000_i1027" DrawAspect="Content" ObjectID="_1738155517" r:id="rId13"/>
        </w:object>
      </w:r>
      <w:r w:rsidRPr="00CB313E">
        <w:t>of the target waveform</w:t>
      </w:r>
      <w:r>
        <w:t xml:space="preserve"> </w:t>
      </w:r>
      <w:r w:rsidR="000E242E">
        <w:t xml:space="preserve">is determined based on UE power class and </w:t>
      </w:r>
      <w:r>
        <w:t xml:space="preserve">the </w:t>
      </w:r>
      <w:r w:rsidR="000E242E">
        <w:t>actual power back</w:t>
      </w:r>
      <w:r w:rsidR="001776C3">
        <w:rPr>
          <w:rFonts w:hint="eastAsia"/>
        </w:rPr>
        <w:t>off</w:t>
      </w:r>
      <w:r w:rsidR="000E242E">
        <w:t xml:space="preserve">. </w:t>
      </w:r>
      <w:r w:rsidR="001776C3">
        <w:t xml:space="preserve">The actual power back depends on </w:t>
      </w:r>
      <w:r>
        <w:t xml:space="preserve">PUSCH scheduling information, namely </w:t>
      </w:r>
      <w:r w:rsidR="001776C3">
        <w:t>i</w:t>
      </w:r>
      <w:r w:rsidR="001776C3" w:rsidRPr="001776C3">
        <w:t xml:space="preserve">nner/outer/edge RB allocation </w:t>
      </w:r>
      <w:r w:rsidR="001776C3">
        <w:t xml:space="preserve">and modulation order. </w:t>
      </w:r>
      <w:r w:rsidR="00AA5375">
        <w:t xml:space="preserve">If </w:t>
      </w:r>
      <w:r w:rsidR="003945ED">
        <w:t>a UE reports the power headroom for the target waveform</w:t>
      </w:r>
      <w:r>
        <w:t xml:space="preserve"> in PUSCH transmission occasion </w:t>
      </w:r>
      <w:r w:rsidRPr="00CB313E">
        <w:rPr>
          <w:i/>
          <w:iCs/>
        </w:rPr>
        <w:t>i</w:t>
      </w:r>
      <w:r w:rsidR="001776C3">
        <w:t xml:space="preserve">, it is natural that </w:t>
      </w:r>
      <w:r w:rsidRPr="00CF365A">
        <w:rPr>
          <w:position w:val="-12"/>
        </w:rPr>
        <w:object w:dxaOrig="980" w:dyaOrig="320" w14:anchorId="17ACECB6">
          <v:shape id="_x0000_i1028" type="#_x0000_t75" style="width:49.85pt;height:17.15pt" o:ole="">
            <v:imagedata r:id="rId9" o:title=""/>
          </v:shape>
          <o:OLEObject Type="Embed" ProgID="Equation.3" ShapeID="_x0000_i1028" DrawAspect="Content" ObjectID="_1738155518" r:id="rId14"/>
        </w:object>
      </w:r>
      <w:r>
        <w:t>of</w:t>
      </w:r>
      <w:r w:rsidR="001776C3">
        <w:t xml:space="preserve"> the target waveform is based on </w:t>
      </w:r>
      <w:r w:rsidR="003945ED">
        <w:t>i</w:t>
      </w:r>
      <w:r w:rsidR="003945ED" w:rsidRPr="001776C3">
        <w:t xml:space="preserve">nner/outer/edge RB allocation </w:t>
      </w:r>
      <w:r w:rsidR="003945ED">
        <w:t xml:space="preserve">and modulation order </w:t>
      </w:r>
      <w:r w:rsidR="001776C3">
        <w:t xml:space="preserve">of </w:t>
      </w:r>
      <w:r w:rsidR="00A02BEC" w:rsidRPr="00A02BEC">
        <w:t xml:space="preserve">the actual PUSCH transmission </w:t>
      </w:r>
      <w:r>
        <w:t xml:space="preserve">in </w:t>
      </w:r>
      <w:r w:rsidR="001776C3">
        <w:t>transmission</w:t>
      </w:r>
      <w:r w:rsidR="003945ED">
        <w:t xml:space="preserve"> occasion</w:t>
      </w:r>
      <w:r w:rsidR="00A02BEC">
        <w:t xml:space="preserve"> </w:t>
      </w:r>
      <w:r w:rsidR="00A02BEC" w:rsidRPr="00CF365A">
        <w:rPr>
          <w:i/>
          <w:iCs/>
        </w:rPr>
        <w:t>i</w:t>
      </w:r>
      <w:r w:rsidR="003945ED">
        <w:t>.</w:t>
      </w:r>
    </w:p>
    <w:p w14:paraId="1D648BDE" w14:textId="77CBC02F" w:rsidR="000E242E" w:rsidRPr="009F55A7" w:rsidRDefault="000E242E" w:rsidP="00457FF7">
      <w:pPr>
        <w:pStyle w:val="Observation"/>
        <w:numPr>
          <w:ilvl w:val="0"/>
          <w:numId w:val="8"/>
        </w:numPr>
        <w:spacing w:after="120"/>
        <w:ind w:left="1701" w:hanging="1701"/>
        <w:jc w:val="both"/>
      </w:pPr>
      <w:bookmarkStart w:id="22" w:name="_Toc127532714"/>
      <w:bookmarkStart w:id="23" w:name="_Toc127532755"/>
      <w:bookmarkStart w:id="24" w:name="_Toc127533429"/>
      <w:bookmarkStart w:id="25" w:name="_Toc127533430"/>
      <w:bookmarkEnd w:id="22"/>
      <w:bookmarkEnd w:id="23"/>
      <w:bookmarkEnd w:id="24"/>
      <w:r>
        <w:t xml:space="preserve">Inner/outer/edge RB allocation and modulation order are needed for UE to </w:t>
      </w:r>
      <w:r w:rsidR="00EA0CEB">
        <w:t>calculate</w:t>
      </w:r>
      <w:r>
        <w:t xml:space="preserve"> </w:t>
      </w:r>
      <w:r w:rsidR="009F55A7" w:rsidRPr="00E361BC">
        <w:rPr>
          <w:position w:val="-12"/>
        </w:rPr>
        <w:object w:dxaOrig="980" w:dyaOrig="320" w14:anchorId="21208645">
          <v:shape id="_x0000_i1029" type="#_x0000_t75" style="width:49.85pt;height:17.15pt" o:ole="">
            <v:imagedata r:id="rId9" o:title=""/>
          </v:shape>
          <o:OLEObject Type="Embed" ProgID="Equation.3" ShapeID="_x0000_i1029" DrawAspect="Content" ObjectID="_1738155519" r:id="rId15"/>
        </w:object>
      </w:r>
      <w:r w:rsidRPr="00A02BEC">
        <w:t>of a target waveform.</w:t>
      </w:r>
      <w:bookmarkEnd w:id="25"/>
      <w:r w:rsidRPr="009F55A7">
        <w:t xml:space="preserve"> </w:t>
      </w:r>
    </w:p>
    <w:bookmarkStart w:id="26" w:name="_Toc127532845"/>
    <w:bookmarkStart w:id="27" w:name="_Hlk118712991"/>
    <w:bookmarkEnd w:id="21"/>
    <w:p w14:paraId="6638D952" w14:textId="1EE7D846" w:rsidR="00EA0CEB" w:rsidRPr="00A02BEC" w:rsidRDefault="009F55A7" w:rsidP="00457FF7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  <w:rPr>
          <w:szCs w:val="18"/>
        </w:rPr>
      </w:pPr>
      <w:r w:rsidRPr="00E361BC">
        <w:rPr>
          <w:position w:val="-12"/>
        </w:rPr>
        <w:object w:dxaOrig="980" w:dyaOrig="320" w14:anchorId="5B388B17">
          <v:shape id="_x0000_i1030" type="#_x0000_t75" style="width:49.85pt;height:17.15pt" o:ole="">
            <v:imagedata r:id="rId9" o:title=""/>
          </v:shape>
          <o:OLEObject Type="Embed" ProgID="Equation.3" ShapeID="_x0000_i1030" DrawAspect="Content" ObjectID="_1738155520" r:id="rId16"/>
        </w:object>
      </w:r>
      <w:r w:rsidRPr="00CB313E">
        <w:t xml:space="preserve">of the target waveform is based on inner/outer/edge RB allocation and modulation order of the </w:t>
      </w:r>
      <w:r w:rsidR="00A02BEC">
        <w:t xml:space="preserve">actual </w:t>
      </w:r>
      <w:r w:rsidRPr="00CB313E">
        <w:t xml:space="preserve">PUSCH </w:t>
      </w:r>
      <w:r w:rsidR="00A02BEC">
        <w:t xml:space="preserve">transmission </w:t>
      </w:r>
      <w:r w:rsidRPr="00CB313E">
        <w:t>in transmission occasion</w:t>
      </w:r>
      <w:r w:rsidR="00A02BEC">
        <w:t xml:space="preserve"> </w:t>
      </w:r>
      <w:r w:rsidR="00A02BEC" w:rsidRPr="00CB313E">
        <w:rPr>
          <w:i/>
          <w:iCs/>
        </w:rPr>
        <w:t>i</w:t>
      </w:r>
      <w:r w:rsidRPr="00CB313E">
        <w:t>.</w:t>
      </w:r>
      <w:bookmarkEnd w:id="26"/>
    </w:p>
    <w:bookmarkEnd w:id="27"/>
    <w:p w14:paraId="436A8629" w14:textId="11D12651" w:rsidR="00BE7AE4" w:rsidRDefault="00BE7AE4" w:rsidP="00BE7AE4">
      <w:pPr>
        <w:pStyle w:val="EQ"/>
        <w:jc w:val="both"/>
      </w:pPr>
      <w:r w:rsidRPr="00564E42">
        <w:t xml:space="preserve">In NR up to Rel-17, a UE reports Type 1 power headroom, which is the </w:t>
      </w:r>
      <w:r>
        <w:t>gap</w:t>
      </w:r>
      <w:r w:rsidRPr="00564E42">
        <w:t xml:space="preserve"> between </w:t>
      </w:r>
      <w:r w:rsidRPr="00564E42">
        <w:rPr>
          <w:rFonts w:eastAsia="SimSun" w:cstheme="minorHAnsi"/>
        </w:rPr>
        <w:t>P</w:t>
      </w:r>
      <w:r w:rsidRPr="00564E42">
        <w:rPr>
          <w:rFonts w:eastAsia="SimSun" w:cstheme="minorHAnsi"/>
          <w:vertAlign w:val="subscript"/>
        </w:rPr>
        <w:t>CMAX,f,c</w:t>
      </w:r>
      <w:r w:rsidRPr="00564E42">
        <w:t xml:space="preserve"> and UE required PUSCH transmission power</w:t>
      </w:r>
      <w:r w:rsidR="00E505B2">
        <w:t>, according to t</w:t>
      </w:r>
      <w:r w:rsidRPr="00564E42">
        <w:t>he following equation</w:t>
      </w:r>
      <w:r w:rsidR="00E505B2">
        <w:t>.</w:t>
      </w:r>
      <w:r w:rsidRPr="00564E42">
        <w:t xml:space="preserve"> It can be reused to </w:t>
      </w:r>
      <w:r w:rsidR="00E505B2">
        <w:t>calculate the</w:t>
      </w:r>
      <w:r w:rsidRPr="00564E42">
        <w:t xml:space="preserve"> </w:t>
      </w:r>
      <w:r w:rsidR="00E505B2" w:rsidRPr="00564E42">
        <w:t xml:space="preserve">power headroom </w:t>
      </w:r>
      <w:r w:rsidRPr="00564E42">
        <w:t xml:space="preserve">of the target waveform, where </w:t>
      </w:r>
      <w:r w:rsidRPr="00564E42">
        <w:rPr>
          <w:position w:val="-12"/>
        </w:rPr>
        <w:object w:dxaOrig="980" w:dyaOrig="320" w14:anchorId="730010FB">
          <v:shape id="_x0000_i1031" type="#_x0000_t75" style="width:49.85pt;height:17.15pt" o:ole="">
            <v:imagedata r:id="rId9" o:title=""/>
          </v:shape>
          <o:OLEObject Type="Embed" ProgID="Equation.3" ShapeID="_x0000_i1031" DrawAspect="Content" ObjectID="_1738155521" r:id="rId17"/>
        </w:object>
      </w:r>
      <w:r w:rsidRPr="00564E42">
        <w:t xml:space="preserve"> is based on the target waveform.</w:t>
      </w:r>
    </w:p>
    <w:p w14:paraId="68A9BBF1" w14:textId="6412BA05" w:rsidR="00BE7AE4" w:rsidRDefault="00BE7AE4" w:rsidP="00BE7AE4">
      <w:pPr>
        <w:jc w:val="both"/>
      </w:pPr>
      <w:r>
        <w:rPr>
          <w:noProof/>
          <w:position w:val="-16"/>
        </w:rPr>
        <w:drawing>
          <wp:inline distT="0" distB="0" distL="0" distR="0" wp14:anchorId="3CE8146F" wp14:editId="2E64C017">
            <wp:extent cx="6038850" cy="2514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171FCDD" w14:textId="63293B43" w:rsidR="00AA5375" w:rsidRPr="00E361BC" w:rsidRDefault="00AA5375" w:rsidP="00AA5375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28" w:name="_Toc127532427"/>
      <w:bookmarkStart w:id="29" w:name="_Toc127532611"/>
      <w:bookmarkStart w:id="30" w:name="_Toc127532820"/>
      <w:bookmarkStart w:id="31" w:name="_Toc127532846"/>
      <w:bookmarkStart w:id="32" w:name="_Toc127532847"/>
      <w:bookmarkStart w:id="33" w:name="_Hlk127353810"/>
      <w:bookmarkEnd w:id="28"/>
      <w:bookmarkEnd w:id="29"/>
      <w:bookmarkEnd w:id="30"/>
      <w:bookmarkEnd w:id="31"/>
      <w:r w:rsidRPr="008A670B">
        <w:t>The legacy Type 1</w:t>
      </w:r>
      <w:r w:rsidRPr="00431475">
        <w:t xml:space="preserve"> power headroom based on actual PUSCH transmission</w:t>
      </w:r>
      <w:r w:rsidRPr="00163501">
        <w:t xml:space="preserve"> can be reused</w:t>
      </w:r>
      <w:r>
        <w:t xml:space="preserve"> for </w:t>
      </w:r>
      <w:r w:rsidR="00E505B2">
        <w:t>calculation of power headroom of the target waveform</w:t>
      </w:r>
      <w:r w:rsidRPr="00163501">
        <w:t xml:space="preserve">, where </w:t>
      </w:r>
      <w:r w:rsidRPr="00CB313E">
        <w:rPr>
          <w:position w:val="-12"/>
        </w:rPr>
        <w:object w:dxaOrig="980" w:dyaOrig="320" w14:anchorId="22059D78">
          <v:shape id="_x0000_i1032" type="#_x0000_t75" style="width:49.85pt;height:17.15pt" o:ole="">
            <v:imagedata r:id="rId9" o:title=""/>
          </v:shape>
          <o:OLEObject Type="Embed" ProgID="Equation.3" ShapeID="_x0000_i1032" DrawAspect="Content" ObjectID="_1738155522" r:id="rId19"/>
        </w:object>
      </w:r>
      <w:r w:rsidRPr="00EA0CEB">
        <w:t xml:space="preserve"> is based on the target waveform.</w:t>
      </w:r>
      <w:bookmarkEnd w:id="32"/>
    </w:p>
    <w:bookmarkEnd w:id="33"/>
    <w:p w14:paraId="7BD6080A" w14:textId="32BD1540" w:rsidR="007B1858" w:rsidRDefault="00E505B2" w:rsidP="00E55344">
      <w:r>
        <w:t xml:space="preserve">Legacy </w:t>
      </w:r>
      <w:r w:rsidR="007B1858">
        <w:t>Type 1 power headroom can</w:t>
      </w:r>
      <w:r>
        <w:t xml:space="preserve"> also</w:t>
      </w:r>
      <w:r w:rsidR="007B1858">
        <w:t xml:space="preserve"> be based on a reference PUSCH transmission</w:t>
      </w:r>
      <w:r w:rsidR="00292989">
        <w:t>,</w:t>
      </w:r>
      <w:r w:rsidR="006148EC">
        <w:t xml:space="preserve"> as the following equation shows.</w:t>
      </w:r>
      <w:r w:rsidR="007B1858">
        <w:t xml:space="preserve"> </w:t>
      </w:r>
    </w:p>
    <w:p w14:paraId="5CFF606A" w14:textId="44B79EDE" w:rsidR="007B1858" w:rsidRPr="00E9040D" w:rsidRDefault="007B1858" w:rsidP="00457FF7">
      <w:pPr>
        <w:pStyle w:val="EQ"/>
        <w:ind w:left="1304"/>
        <w:jc w:val="both"/>
      </w:pPr>
      <w:r w:rsidRPr="00A17F5F">
        <w:rPr>
          <w:position w:val="-12"/>
        </w:rPr>
        <w:object w:dxaOrig="7240" w:dyaOrig="360" w14:anchorId="7639DC40">
          <v:shape id="_x0000_i1033" type="#_x0000_t75" style="width:5in;height:18.85pt" o:ole="">
            <v:imagedata r:id="rId20" o:title=""/>
          </v:shape>
          <o:OLEObject Type="Embed" ProgID="Equation.3" ShapeID="_x0000_i1033" DrawAspect="Content" ObjectID="_1738155523" r:id="rId21"/>
        </w:object>
      </w:r>
    </w:p>
    <w:p w14:paraId="254D51BF" w14:textId="36D27BDA" w:rsidR="006148EC" w:rsidRPr="009434B2" w:rsidRDefault="006148EC" w:rsidP="00E55344">
      <w:pPr>
        <w:jc w:val="both"/>
      </w:pPr>
      <w:r>
        <w:t xml:space="preserve">It </w:t>
      </w:r>
      <w:r w:rsidR="00292989">
        <w:t>is</w:t>
      </w:r>
      <w:r>
        <w:t xml:space="preserve"> used when there is no definite</w:t>
      </w:r>
      <w:r w:rsidRPr="008A670B">
        <w:t xml:space="preserve"> </w:t>
      </w:r>
      <w:r w:rsidRPr="00431475">
        <w:t>UL g</w:t>
      </w:r>
      <w:r w:rsidRPr="006148EC">
        <w:t>rant of RB allocation,</w:t>
      </w:r>
      <w:r>
        <w:t xml:space="preserve"> where</w:t>
      </w:r>
      <w:r w:rsidRPr="00CB313E">
        <w:t xml:space="preserve"> </w:t>
      </w:r>
      <w:r w:rsidRPr="00E55344">
        <w:object w:dxaOrig="960" w:dyaOrig="380" w14:anchorId="703C83AC">
          <v:shape id="_x0000_i1034" type="#_x0000_t75" style="width:44.3pt;height:17.15pt" o:ole="">
            <v:imagedata r:id="rId22" o:title=""/>
          </v:shape>
          <o:OLEObject Type="Embed" ProgID="Equation.3" ShapeID="_x0000_i1034" DrawAspect="Content" ObjectID="_1738155524" r:id="rId23"/>
        </w:object>
      </w:r>
      <w:r w:rsidRPr="00CB313E">
        <w:t xml:space="preserve"> is computed assuming MPR=0 dB, A-MPR=0 dB, P-MPR=0 </w:t>
      </w:r>
      <w:proofErr w:type="spellStart"/>
      <w:r w:rsidRPr="00CB313E">
        <w:t>dB.</w:t>
      </w:r>
      <w:proofErr w:type="spellEnd"/>
      <w:r w:rsidRPr="00CB313E">
        <w:t xml:space="preserve"> </w:t>
      </w:r>
      <w:r>
        <w:t>However</w:t>
      </w:r>
      <w:r w:rsidR="00472EFF">
        <w:t>,</w:t>
      </w:r>
      <w:r>
        <w:t xml:space="preserve"> this assumption</w:t>
      </w:r>
      <w:r w:rsidR="00A02BEC">
        <w:t xml:space="preserve"> of MPR=0</w:t>
      </w:r>
      <w:r w:rsidRPr="00CB313E">
        <w:t xml:space="preserve"> removes the difference </w:t>
      </w:r>
      <w:r w:rsidRPr="00CB313E">
        <w:lastRenderedPageBreak/>
        <w:t>between actual power backoff of two waveform</w:t>
      </w:r>
      <w:r w:rsidR="00472EFF">
        <w:t>s</w:t>
      </w:r>
      <w:r>
        <w:t>,</w:t>
      </w:r>
      <w:r w:rsidRPr="00CB313E">
        <w:t xml:space="preserve"> and therefore </w:t>
      </w:r>
      <w:r w:rsidR="00DA4D18">
        <w:t xml:space="preserve">power headroom </w:t>
      </w:r>
      <w:r>
        <w:t xml:space="preserve">based on a reference PUSCH transmission </w:t>
      </w:r>
      <w:r w:rsidRPr="00CB313E">
        <w:t xml:space="preserve">doesn’t fit the requirement of </w:t>
      </w:r>
      <w:r w:rsidR="00A02BEC">
        <w:t>assistance information for waveform switching.</w:t>
      </w:r>
    </w:p>
    <w:p w14:paraId="654AE91B" w14:textId="292DBADF" w:rsidR="006148EC" w:rsidRPr="00CB313E" w:rsidRDefault="006148EC" w:rsidP="00457FF7">
      <w:pPr>
        <w:pStyle w:val="Observation"/>
        <w:numPr>
          <w:ilvl w:val="0"/>
          <w:numId w:val="8"/>
        </w:numPr>
        <w:spacing w:after="120"/>
        <w:ind w:left="1701" w:hanging="1701"/>
        <w:jc w:val="both"/>
      </w:pPr>
      <w:bookmarkStart w:id="34" w:name="_Toc127533431"/>
      <w:r w:rsidRPr="00CB313E">
        <w:t>Type 1 power headroom based on a reference PUSCH transmission doesn’t fit the requirement of report of the waveform, because MPR=0 is assumed.</w:t>
      </w:r>
      <w:bookmarkEnd w:id="34"/>
    </w:p>
    <w:p w14:paraId="33EDDC58" w14:textId="5BE39798" w:rsidR="00CB6F1E" w:rsidRDefault="00EA0CEB" w:rsidP="00457FF7">
      <w:pPr>
        <w:jc w:val="both"/>
        <w:rPr>
          <w:rFonts w:eastAsia="SimSun" w:cstheme="minorHAnsi"/>
        </w:rPr>
      </w:pPr>
      <w:r w:rsidRPr="008A670B">
        <w:rPr>
          <w:rFonts w:eastAsia="SimSun" w:cstheme="minorHAnsi"/>
        </w:rPr>
        <w:t xml:space="preserve">In NR up to Rel-17, </w:t>
      </w:r>
      <w:r w:rsidRPr="00431475">
        <w:rPr>
          <w:rFonts w:eastAsia="SimSun" w:cstheme="minorHAnsi"/>
        </w:rPr>
        <w:t>power hea</w:t>
      </w:r>
      <w:r w:rsidRPr="00EA0CEB">
        <w:rPr>
          <w:rFonts w:eastAsia="SimSun" w:cstheme="minorHAnsi"/>
        </w:rPr>
        <w:t xml:space="preserve">droom and </w:t>
      </w:r>
      <w:proofErr w:type="spellStart"/>
      <w:proofErr w:type="gramStart"/>
      <w:r w:rsidRPr="00CB313E">
        <w:t>P</w:t>
      </w:r>
      <w:r w:rsidRPr="00CB313E">
        <w:rPr>
          <w:vertAlign w:val="subscript"/>
        </w:rPr>
        <w:t>CMAX,f</w:t>
      </w:r>
      <w:proofErr w:type="gramEnd"/>
      <w:r w:rsidRPr="00CB313E">
        <w:rPr>
          <w:vertAlign w:val="subscript"/>
        </w:rPr>
        <w:t>,c</w:t>
      </w:r>
      <w:proofErr w:type="spellEnd"/>
      <w:r w:rsidR="007B1858">
        <w:rPr>
          <w:rFonts w:eastAsia="SimSun" w:cstheme="minorHAnsi"/>
        </w:rPr>
        <w:t xml:space="preserve"> </w:t>
      </w:r>
      <w:r w:rsidR="006148EC">
        <w:rPr>
          <w:rFonts w:eastAsia="SimSun" w:cstheme="minorHAnsi"/>
        </w:rPr>
        <w:t xml:space="preserve">can be reported </w:t>
      </w:r>
      <w:r w:rsidR="007B1858">
        <w:rPr>
          <w:rFonts w:eastAsia="SimSun" w:cstheme="minorHAnsi"/>
        </w:rPr>
        <w:t xml:space="preserve">in </w:t>
      </w:r>
      <w:r w:rsidR="007B1858" w:rsidRPr="00564E42">
        <w:rPr>
          <w:rFonts w:eastAsia="SimSun" w:cstheme="minorHAnsi"/>
        </w:rPr>
        <w:t>a PHR MAC CE</w:t>
      </w:r>
      <w:r w:rsidR="007B1858">
        <w:rPr>
          <w:rFonts w:eastAsia="SimSun" w:cstheme="minorHAnsi"/>
        </w:rPr>
        <w:t xml:space="preserve">. </w:t>
      </w:r>
      <w:r w:rsidR="00CB6F1E">
        <w:rPr>
          <w:rFonts w:eastAsia="SimSun" w:cstheme="minorHAnsi"/>
        </w:rPr>
        <w:t>The</w:t>
      </w:r>
      <w:r w:rsidR="007B1858">
        <w:rPr>
          <w:rFonts w:eastAsia="SimSun" w:cstheme="minorHAnsi"/>
        </w:rPr>
        <w:t xml:space="preserve"> existing triggering events include </w:t>
      </w:r>
      <w:r w:rsidR="007B1858" w:rsidRPr="007B1858">
        <w:rPr>
          <w:rFonts w:eastAsia="SimSun" w:cstheme="minorHAnsi"/>
        </w:rPr>
        <w:t>expiry of timers, path loss variation,</w:t>
      </w:r>
      <w:r w:rsidR="006148EC">
        <w:rPr>
          <w:rFonts w:eastAsia="SimSun" w:cstheme="minorHAnsi"/>
        </w:rPr>
        <w:t xml:space="preserve"> etc. </w:t>
      </w:r>
      <w:r w:rsidR="00A02BEC" w:rsidRPr="00DA4D18">
        <w:rPr>
          <w:rFonts w:eastAsia="SimSun" w:cstheme="minorHAnsi"/>
        </w:rPr>
        <w:t xml:space="preserve">The question “What input would the gNB would use to decide to change the waveform and how often does this input change?” was discussed </w:t>
      </w:r>
      <w:r w:rsidR="00CB6F1E" w:rsidRPr="00DA4D18">
        <w:rPr>
          <w:rFonts w:eastAsia="SimSun" w:cstheme="minorHAnsi"/>
        </w:rPr>
        <w:t>in RAN1#110b</w:t>
      </w:r>
      <w:r w:rsidR="00A02BEC" w:rsidRPr="00DA4D18">
        <w:rPr>
          <w:rFonts w:eastAsia="SimSun" w:cstheme="minorHAnsi"/>
        </w:rPr>
        <w:t>.</w:t>
      </w:r>
      <w:r w:rsidR="00CB6F1E">
        <w:rPr>
          <w:rFonts w:eastAsia="SimSun" w:cstheme="minorHAnsi"/>
        </w:rPr>
        <w:t xml:space="preserve"> </w:t>
      </w:r>
      <w:r w:rsidR="00A02BEC">
        <w:rPr>
          <w:rFonts w:eastAsia="SimSun" w:cstheme="minorHAnsi"/>
        </w:rPr>
        <w:t>A common understanding is</w:t>
      </w:r>
      <w:r w:rsidR="00CB6F1E">
        <w:rPr>
          <w:rFonts w:eastAsia="SimSun" w:cstheme="minorHAnsi"/>
        </w:rPr>
        <w:t xml:space="preserve"> the assistance information is not supposed to change very frequently. </w:t>
      </w:r>
      <w:r w:rsidR="000B118F">
        <w:rPr>
          <w:rFonts w:eastAsia="SimSun" w:cstheme="minorHAnsi"/>
        </w:rPr>
        <w:t xml:space="preserve">Therefore, in our view, the existing triggering events and PHR report in MAC CE are sufficient for </w:t>
      </w:r>
      <w:bookmarkStart w:id="35" w:name="OLE_LINK11"/>
      <w:r w:rsidR="00A02BEC">
        <w:rPr>
          <w:rFonts w:eastAsia="SimSun" w:cstheme="minorHAnsi"/>
        </w:rPr>
        <w:t xml:space="preserve">the assistance information </w:t>
      </w:r>
      <w:bookmarkEnd w:id="35"/>
      <w:r w:rsidR="00A02BEC">
        <w:rPr>
          <w:rFonts w:eastAsia="SimSun" w:cstheme="minorHAnsi"/>
        </w:rPr>
        <w:t xml:space="preserve">for </w:t>
      </w:r>
      <w:r w:rsidR="000B118F">
        <w:rPr>
          <w:rFonts w:eastAsia="SimSun" w:cstheme="minorHAnsi"/>
        </w:rPr>
        <w:t>dynamic waveform switching and can be reused.</w:t>
      </w:r>
    </w:p>
    <w:p w14:paraId="3687B1AC" w14:textId="463617A0" w:rsidR="000B118F" w:rsidRPr="00CB313E" w:rsidRDefault="000B118F" w:rsidP="00457FF7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  <w:rPr>
          <w:szCs w:val="18"/>
        </w:rPr>
      </w:pPr>
      <w:bookmarkStart w:id="36" w:name="_Toc127532848"/>
      <w:bookmarkStart w:id="37" w:name="_Hlk118713003"/>
      <w:r>
        <w:rPr>
          <w:rFonts w:eastAsia="SimSun" w:cstheme="minorHAnsi"/>
        </w:rPr>
        <w:t xml:space="preserve">The existing triggering events and PHR report in MAC CE are sufficient for </w:t>
      </w:r>
      <w:r w:rsidR="00A02BEC">
        <w:rPr>
          <w:rFonts w:eastAsia="SimSun" w:cstheme="minorHAnsi"/>
        </w:rPr>
        <w:t>the assistance information</w:t>
      </w:r>
      <w:r>
        <w:rPr>
          <w:rFonts w:eastAsia="SimSun" w:cstheme="minorHAnsi"/>
        </w:rPr>
        <w:t xml:space="preserve"> </w:t>
      </w:r>
      <w:r w:rsidR="00A02BEC">
        <w:rPr>
          <w:rFonts w:eastAsia="SimSun" w:cstheme="minorHAnsi"/>
        </w:rPr>
        <w:t xml:space="preserve">for dynamic waveform switching </w:t>
      </w:r>
      <w:r>
        <w:rPr>
          <w:rFonts w:eastAsia="SimSun" w:cstheme="minorHAnsi"/>
        </w:rPr>
        <w:t>and can be reused.</w:t>
      </w:r>
      <w:bookmarkEnd w:id="36"/>
    </w:p>
    <w:bookmarkEnd w:id="37"/>
    <w:p w14:paraId="2B270D77" w14:textId="77777777" w:rsidR="00651861" w:rsidRDefault="00651861" w:rsidP="00651861">
      <w:pPr>
        <w:pStyle w:val="Heading2"/>
        <w:numPr>
          <w:ilvl w:val="1"/>
          <w:numId w:val="13"/>
        </w:numPr>
        <w:tabs>
          <w:tab w:val="left" w:pos="680"/>
        </w:tabs>
        <w:jc w:val="both"/>
      </w:pPr>
      <w:r>
        <w:t>Applicability of dynamic waveform switching</w:t>
      </w:r>
    </w:p>
    <w:p w14:paraId="44DD0DC4" w14:textId="6AEEA941" w:rsidR="00E02AE2" w:rsidRDefault="00E02AE2" w:rsidP="00651861">
      <w:pPr>
        <w:jc w:val="both"/>
      </w:pPr>
      <w:r>
        <w:t>According to the following agreement</w:t>
      </w:r>
      <w:r w:rsidR="005964D2">
        <w:t>s</w:t>
      </w:r>
      <w:r>
        <w:t xml:space="preserve">, made in </w:t>
      </w:r>
      <w:r w:rsidR="005964D2">
        <w:t xml:space="preserve">RAN1#110bis and </w:t>
      </w:r>
      <w:r>
        <w:t xml:space="preserve">RAN1#111, one issue is to </w:t>
      </w:r>
      <w:r w:rsidR="00BD4E4A">
        <w:t>whether dynamic waveform switching can apply to some additional</w:t>
      </w:r>
      <w:r>
        <w:t xml:space="preserve"> </w:t>
      </w:r>
      <w:r w:rsidR="005964D2">
        <w:t xml:space="preserve">types of </w:t>
      </w:r>
      <w:r>
        <w:t xml:space="preserve">PUSCHs.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2AE2" w14:paraId="35F80D38" w14:textId="77777777" w:rsidTr="00E02AE2">
        <w:tc>
          <w:tcPr>
            <w:tcW w:w="9350" w:type="dxa"/>
          </w:tcPr>
          <w:p w14:paraId="7C6F8945" w14:textId="77777777" w:rsidR="005964D2" w:rsidRDefault="005964D2" w:rsidP="005964D2">
            <w:pPr>
              <w:spacing w:line="276" w:lineRule="auto"/>
              <w:jc w:val="both"/>
              <w:rPr>
                <w:rFonts w:ascii="Microsoft YaHei UI" w:eastAsia="Microsoft YaHei UI" w:hAnsi="Microsoft YaHei UI"/>
                <w:color w:val="000000"/>
                <w:sz w:val="21"/>
                <w:szCs w:val="21"/>
                <w:lang w:eastAsia="ko-KR"/>
              </w:rPr>
            </w:pPr>
            <w:r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5DF22628" w14:textId="77777777" w:rsidR="005964D2" w:rsidRDefault="005964D2" w:rsidP="005964D2">
            <w:pPr>
              <w:spacing w:line="276" w:lineRule="auto"/>
              <w:jc w:val="both"/>
              <w:rPr>
                <w:rFonts w:eastAsia="Microsoft YaHei UI" w:cs="Times"/>
                <w:color w:val="000000"/>
              </w:rPr>
            </w:pPr>
            <w:r>
              <w:rPr>
                <w:rFonts w:eastAsia="Microsoft YaHei UI"/>
                <w:color w:val="000000"/>
              </w:rPr>
              <w:t>Dynamic waveform switching enhancement in R18 is applicable to PUSCH scheduled by DCI format 0_1 or 0_2 in PDCCH with CRC scrambled with C-RNTI, MCS-C-RNTI, or CS-RNTI with NDI=1.</w:t>
            </w:r>
          </w:p>
          <w:p w14:paraId="19D0E785" w14:textId="2DAEC3BE" w:rsidR="005964D2" w:rsidRDefault="005964D2" w:rsidP="005964D2">
            <w:pPr>
              <w:jc w:val="both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highlight w:val="green"/>
                <w:lang w:val="en-GB"/>
              </w:rPr>
            </w:pPr>
            <w:r>
              <w:rPr>
                <w:rFonts w:eastAsia="Microsoft YaHei UI"/>
                <w:color w:val="000000"/>
              </w:rPr>
              <w:t>Note: The above does not imply that dynamic switching enhancement in R18 is applicable or not applicable to other cases of PUSCH (</w:t>
            </w:r>
            <w:proofErr w:type="gramStart"/>
            <w:r>
              <w:rPr>
                <w:rFonts w:eastAsia="Microsoft YaHei UI"/>
                <w:color w:val="000000"/>
              </w:rPr>
              <w:t>e.g.</w:t>
            </w:r>
            <w:proofErr w:type="gramEnd"/>
            <w:r>
              <w:rPr>
                <w:rFonts w:eastAsia="Microsoft YaHei UI"/>
                <w:color w:val="000000"/>
              </w:rPr>
              <w:t xml:space="preserve"> PUSCH transmission with a Type 1 or Type 2 configured grant, PUSCH scheduled by DCI format 0_0).</w:t>
            </w:r>
          </w:p>
          <w:p w14:paraId="187BDAD6" w14:textId="12BA8D71" w:rsidR="00E02AE2" w:rsidRPr="00E55344" w:rsidRDefault="00E02AE2" w:rsidP="00E02AE2">
            <w:pPr>
              <w:jc w:val="both"/>
              <w:rPr>
                <w:rFonts w:ascii="Times New Roman" w:eastAsia="Batang" w:hAnsi="Times New Roman" w:cs="Times New Roman"/>
                <w:b/>
                <w:bCs/>
                <w:highlight w:val="green"/>
                <w:lang w:val="en-GB"/>
              </w:rPr>
            </w:pPr>
            <w:r w:rsidRPr="00E55344">
              <w:rPr>
                <w:rFonts w:ascii="Times New Roman" w:eastAsia="Batang" w:hAnsi="Times New Roman" w:cs="Times New Roman"/>
                <w:b/>
                <w:bCs/>
                <w:highlight w:val="green"/>
                <w:lang w:val="en-GB"/>
              </w:rPr>
              <w:t>Agreement</w:t>
            </w:r>
          </w:p>
          <w:p w14:paraId="628707A0" w14:textId="77777777" w:rsidR="00E02AE2" w:rsidRPr="00E55344" w:rsidRDefault="00E02AE2" w:rsidP="00E02AE2">
            <w:pPr>
              <w:jc w:val="both"/>
              <w:rPr>
                <w:rFonts w:eastAsia="DengXian" w:cstheme="minorHAnsi"/>
                <w:lang w:val="en-GB"/>
              </w:rPr>
            </w:pPr>
            <w:r w:rsidRPr="00E55344">
              <w:rPr>
                <w:rFonts w:eastAsia="DengXian" w:cstheme="minorHAnsi"/>
                <w:b/>
                <w:bCs/>
                <w:lang w:val="en-GB"/>
              </w:rPr>
              <w:t xml:space="preserve">For DCI based solution, </w:t>
            </w:r>
          </w:p>
          <w:p w14:paraId="713C74B1" w14:textId="77777777" w:rsidR="00E02AE2" w:rsidRPr="00E55344" w:rsidRDefault="00E02AE2" w:rsidP="00E02AE2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eastAsia="Batang" w:cstheme="minorHAnsi"/>
                <w:lang w:val="en-GB"/>
              </w:rPr>
            </w:pPr>
            <w:r w:rsidRPr="00E55344">
              <w:rPr>
                <w:rFonts w:eastAsia="Batang" w:cstheme="minorHAnsi"/>
                <w:lang w:val="en-GB"/>
              </w:rPr>
              <w:t>For supported dynamically scheduled PUSCH, support dynamic waveform switching indication from UL scheduling DCI</w:t>
            </w:r>
          </w:p>
          <w:p w14:paraId="375595E6" w14:textId="77777777" w:rsidR="00E02AE2" w:rsidRPr="00E55344" w:rsidRDefault="00E02AE2" w:rsidP="00E02AE2">
            <w:pPr>
              <w:ind w:left="420"/>
              <w:jc w:val="both"/>
              <w:rPr>
                <w:rFonts w:eastAsia="Batang" w:cstheme="minorHAnsi"/>
                <w:lang w:val="en-GB"/>
              </w:rPr>
            </w:pPr>
            <w:r w:rsidRPr="00E55344">
              <w:rPr>
                <w:rFonts w:eastAsia="Batang" w:cstheme="minorHAnsi"/>
                <w:lang w:val="en-GB"/>
              </w:rPr>
              <w:t xml:space="preserve">Note: “Supported dynamically scheduled PUSCH” is to be confirmed in further discussion </w:t>
            </w:r>
          </w:p>
          <w:p w14:paraId="69646C19" w14:textId="77777777" w:rsidR="00E02AE2" w:rsidRPr="00E55344" w:rsidRDefault="00E02AE2" w:rsidP="00E02AE2">
            <w:pPr>
              <w:ind w:left="420"/>
              <w:jc w:val="both"/>
              <w:rPr>
                <w:rFonts w:eastAsia="DengXian" w:cstheme="minorHAnsi"/>
                <w:lang w:val="en-GB"/>
              </w:rPr>
            </w:pPr>
            <w:r w:rsidRPr="00E55344">
              <w:rPr>
                <w:rFonts w:eastAsia="DengXian" w:cstheme="minorHAnsi"/>
                <w:lang w:val="en-GB"/>
              </w:rPr>
              <w:t>Note: It does not imply that the waveform switching indication applies to other transmission or not</w:t>
            </w:r>
          </w:p>
          <w:p w14:paraId="4C93E93A" w14:textId="77777777" w:rsidR="00E02AE2" w:rsidRPr="00E55344" w:rsidRDefault="00E02AE2" w:rsidP="00E02AE2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eastAsia="Batang" w:cstheme="minorHAnsi"/>
                <w:szCs w:val="28"/>
                <w:lang w:val="en-GB" w:eastAsia="x-none"/>
              </w:rPr>
            </w:pPr>
            <w:r w:rsidRPr="00E55344">
              <w:rPr>
                <w:rFonts w:eastAsia="Batang" w:cstheme="minorHAnsi"/>
                <w:szCs w:val="28"/>
                <w:lang w:val="en-GB" w:eastAsia="x-none"/>
              </w:rPr>
              <w:t>Indication from non-UL scheduling DCI is not supported.</w:t>
            </w:r>
          </w:p>
          <w:p w14:paraId="5377CCC9" w14:textId="2281ADF1" w:rsidR="00E02AE2" w:rsidRPr="00E55344" w:rsidRDefault="00E02AE2" w:rsidP="00651861">
            <w:pPr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55344">
              <w:rPr>
                <w:rFonts w:eastAsia="Batang" w:cstheme="minorHAnsi"/>
                <w:szCs w:val="28"/>
                <w:lang w:val="en-GB" w:eastAsia="x-none"/>
              </w:rPr>
              <w:t>Note: the working assumption made in RAN1#110b-e for “</w:t>
            </w:r>
            <w:r w:rsidRPr="00E55344">
              <w:rPr>
                <w:rFonts w:eastAsia="Batang" w:cstheme="minorHAnsi"/>
                <w:lang w:val="en-GB"/>
              </w:rPr>
              <w:t>Support at least one of the following options for the dynamic waveform indication in R18</w:t>
            </w:r>
            <w:r w:rsidRPr="00E55344">
              <w:rPr>
                <w:rFonts w:eastAsia="Batang" w:cstheme="minorHAnsi"/>
                <w:szCs w:val="28"/>
                <w:lang w:val="en-GB" w:eastAsia="x-none"/>
              </w:rPr>
              <w:t>” does not need to be confirmed</w:t>
            </w:r>
          </w:p>
        </w:tc>
      </w:tr>
    </w:tbl>
    <w:p w14:paraId="339085C4" w14:textId="77BD95F6" w:rsidR="00E02AE2" w:rsidRDefault="00E02AE2" w:rsidP="00E02AE2">
      <w:pPr>
        <w:jc w:val="both"/>
      </w:pPr>
      <w:r w:rsidRPr="008D5295">
        <w:t xml:space="preserve">The benefit of waveform switching </w:t>
      </w:r>
      <w:r>
        <w:t>comes from</w:t>
      </w:r>
      <w:r w:rsidRPr="008D5295">
        <w:t xml:space="preserve"> the reduced actual power backoff for a waveform </w:t>
      </w:r>
      <w:r w:rsidRPr="00FF0EB4">
        <w:t>different</w:t>
      </w:r>
      <w:r w:rsidRPr="00805FA8">
        <w:t xml:space="preserve"> </w:t>
      </w:r>
      <w:r>
        <w:t xml:space="preserve">from what is being used </w:t>
      </w:r>
      <w:r w:rsidRPr="008D5295">
        <w:t xml:space="preserve">and </w:t>
      </w:r>
      <w:r>
        <w:t xml:space="preserve">thus </w:t>
      </w:r>
      <w:r w:rsidRPr="008D5295">
        <w:t xml:space="preserve">the increased </w:t>
      </w:r>
      <w:r w:rsidRPr="00C04A08">
        <w:t xml:space="preserve">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>
        <w:t>.</w:t>
      </w:r>
      <w:r w:rsidRPr="008D5295">
        <w:t xml:space="preserve"> </w:t>
      </w:r>
      <w:r>
        <w:t>B</w:t>
      </w:r>
      <w:r w:rsidRPr="008D5295">
        <w:t>oth are up to UE implementation</w:t>
      </w:r>
      <w:r>
        <w:t>,</w:t>
      </w:r>
      <w:r w:rsidRPr="008D5295">
        <w:t xml:space="preserve"> </w:t>
      </w:r>
      <w:r>
        <w:t>and an effective waveform switching relies on UE report</w:t>
      </w:r>
      <w:r w:rsidR="00BD4E4A">
        <w:t xml:space="preserve"> of these information </w:t>
      </w:r>
      <w:r w:rsidRPr="00866C3C">
        <w:t xml:space="preserve">for </w:t>
      </w:r>
      <w:r>
        <w:t>the target</w:t>
      </w:r>
      <w:r w:rsidRPr="00866C3C">
        <w:t xml:space="preserve"> waveform</w:t>
      </w:r>
      <w:r>
        <w:t xml:space="preserve">. Before Msg3 transmission, there may be no chance for a UE to transmit such </w:t>
      </w:r>
      <w:r>
        <w:lastRenderedPageBreak/>
        <w:t>report. Thus,</w:t>
      </w:r>
      <w:r w:rsidRPr="007940E4">
        <w:t xml:space="preserve"> </w:t>
      </w:r>
      <w:r>
        <w:t xml:space="preserve">switching UL waveform for Msg3 transmission, </w:t>
      </w:r>
      <w:r w:rsidR="000857A2">
        <w:t>for instance</w:t>
      </w:r>
      <w:r>
        <w:t xml:space="preserve"> by adding a waveform indicator in RAR, is </w:t>
      </w:r>
      <w:r w:rsidRPr="008D5295">
        <w:t xml:space="preserve">a blind </w:t>
      </w:r>
      <w:r>
        <w:t>decision</w:t>
      </w:r>
      <w:r w:rsidRPr="008D5295">
        <w:t xml:space="preserve"> by gNB</w:t>
      </w:r>
      <w:r>
        <w:t xml:space="preserve"> and likely to be ineffective.</w:t>
      </w:r>
    </w:p>
    <w:p w14:paraId="4A686D6B" w14:textId="2CA702F4" w:rsidR="00E02AE2" w:rsidRDefault="00E02AE2" w:rsidP="00E02AE2">
      <w:pPr>
        <w:pStyle w:val="Observation"/>
        <w:numPr>
          <w:ilvl w:val="0"/>
          <w:numId w:val="23"/>
        </w:numPr>
        <w:spacing w:after="120" w:line="256" w:lineRule="auto"/>
        <w:ind w:left="1701" w:hanging="1701"/>
        <w:jc w:val="both"/>
      </w:pPr>
      <w:bookmarkStart w:id="38" w:name="_Toc127533432"/>
      <w:r w:rsidRPr="007940E4">
        <w:t>Before Msg3 transmission, there may be no chance for</w:t>
      </w:r>
      <w:r>
        <w:t xml:space="preserve"> a</w:t>
      </w:r>
      <w:r w:rsidRPr="007940E4">
        <w:t xml:space="preserve"> UE to report</w:t>
      </w:r>
      <w:r>
        <w:t xml:space="preserve"> </w:t>
      </w:r>
      <w:proofErr w:type="spellStart"/>
      <w:proofErr w:type="gramStart"/>
      <w:r w:rsidRPr="00FF0EB4">
        <w:rPr>
          <w:rFonts w:eastAsia="Batang" w:cstheme="minorHAnsi"/>
          <w:sz w:val="20"/>
          <w:szCs w:val="20"/>
          <w:lang w:val="en-GB" w:eastAsia="x-none"/>
        </w:rPr>
        <w:t>P</w:t>
      </w:r>
      <w:r w:rsidRPr="00FF0EB4">
        <w:rPr>
          <w:rFonts w:eastAsia="Batang" w:cstheme="minorHAnsi"/>
          <w:sz w:val="20"/>
          <w:szCs w:val="20"/>
          <w:vertAlign w:val="subscript"/>
          <w:lang w:val="en-GB" w:eastAsia="x-none"/>
        </w:rPr>
        <w:t>CMAX,f</w:t>
      </w:r>
      <w:proofErr w:type="gramEnd"/>
      <w:r w:rsidRPr="00FF0EB4">
        <w:rPr>
          <w:rFonts w:eastAsia="Batang" w:cstheme="minorHAnsi"/>
          <w:sz w:val="20"/>
          <w:szCs w:val="20"/>
          <w:vertAlign w:val="subscript"/>
          <w:lang w:val="en-GB" w:eastAsia="x-none"/>
        </w:rPr>
        <w:t>,c</w:t>
      </w:r>
      <w:proofErr w:type="spellEnd"/>
      <w:r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 </w:t>
      </w:r>
      <w:r w:rsidRPr="00FF0EB4">
        <w:t xml:space="preserve">or power headroom for </w:t>
      </w:r>
      <w:r>
        <w:t>the target</w:t>
      </w:r>
      <w:r w:rsidRPr="00FF0EB4">
        <w:t xml:space="preserve"> waveform</w:t>
      </w:r>
      <w:r w:rsidRPr="007940E4">
        <w:t>. Thus</w:t>
      </w:r>
      <w:r>
        <w:t>,</w:t>
      </w:r>
      <w:r w:rsidRPr="007940E4">
        <w:t xml:space="preserve"> </w:t>
      </w:r>
      <w:r>
        <w:t xml:space="preserve">switching UL waveform for Msg3 transmission, </w:t>
      </w:r>
      <w:r w:rsidR="00970CE7">
        <w:t xml:space="preserve">for instance </w:t>
      </w:r>
      <w:r>
        <w:t>by adding a waveform indicator</w:t>
      </w:r>
      <w:r w:rsidRPr="007940E4">
        <w:t xml:space="preserve"> in RAR</w:t>
      </w:r>
      <w:r>
        <w:t>,</w:t>
      </w:r>
      <w:r w:rsidRPr="007940E4">
        <w:t xml:space="preserve"> is a blind waveform switching by gNB.</w:t>
      </w:r>
      <w:bookmarkEnd w:id="38"/>
    </w:p>
    <w:p w14:paraId="233A8B13" w14:textId="23737A53" w:rsidR="00E02AE2" w:rsidRDefault="00E02AE2" w:rsidP="00E02AE2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39" w:name="_Toc127532849"/>
      <w:bookmarkStart w:id="40" w:name="_Hlk127353869"/>
      <w:r>
        <w:t>Do</w:t>
      </w:r>
      <w:r w:rsidR="00451355">
        <w:t xml:space="preserve"> </w:t>
      </w:r>
      <w:r>
        <w:t>n</w:t>
      </w:r>
      <w:r w:rsidR="00451355">
        <w:t>o</w:t>
      </w:r>
      <w:r>
        <w:t xml:space="preserve">t support </w:t>
      </w:r>
      <w:r w:rsidRPr="00805FA8">
        <w:t xml:space="preserve">dynamic waveform switching </w:t>
      </w:r>
      <w:r>
        <w:t>for Msg3 transmission.</w:t>
      </w:r>
      <w:bookmarkEnd w:id="39"/>
      <w:r>
        <w:t xml:space="preserve"> </w:t>
      </w:r>
    </w:p>
    <w:bookmarkEnd w:id="40"/>
    <w:p w14:paraId="143C4BC0" w14:textId="1AD7E993" w:rsidR="00651861" w:rsidRDefault="00E02AE2" w:rsidP="00651861">
      <w:pPr>
        <w:jc w:val="both"/>
      </w:pPr>
      <w:r>
        <w:t>W</w:t>
      </w:r>
      <w:r w:rsidR="00651861">
        <w:t xml:space="preserve">hen Rel-18 dynamic waveform switching is configured, </w:t>
      </w:r>
      <w:r>
        <w:t>a new field of waveform indicator</w:t>
      </w:r>
      <w:r w:rsidRPr="00187AF2">
        <w:t xml:space="preserve"> </w:t>
      </w:r>
      <w:r>
        <w:t xml:space="preserve">will increase </w:t>
      </w:r>
      <w:r w:rsidR="00651861" w:rsidRPr="00187AF2">
        <w:t xml:space="preserve">DCI </w:t>
      </w:r>
      <w:r w:rsidR="00651861">
        <w:t>format size</w:t>
      </w:r>
      <w:r w:rsidR="00085910">
        <w:t xml:space="preserve"> of PDCCH</w:t>
      </w:r>
      <w:r w:rsidR="00292989">
        <w:t>.</w:t>
      </w:r>
      <w:r w:rsidR="00651861">
        <w:t xml:space="preserve"> But </w:t>
      </w:r>
      <w:r w:rsidR="00400E20">
        <w:t>it is not</w:t>
      </w:r>
      <w:r w:rsidR="00651861">
        <w:t xml:space="preserve"> </w:t>
      </w:r>
      <w:r w:rsidR="00400E20">
        <w:t>desirable</w:t>
      </w:r>
      <w:r w:rsidR="00651861">
        <w:t xml:space="preserve"> </w:t>
      </w:r>
      <w:r w:rsidR="00085910">
        <w:t>for</w:t>
      </w:r>
      <w:r w:rsidR="00651861">
        <w:t xml:space="preserve"> fallback DCI format 0_0. Therefore, </w:t>
      </w:r>
      <w:r w:rsidR="00651861">
        <w:rPr>
          <w:rFonts w:hint="eastAsia"/>
        </w:rPr>
        <w:t>there</w:t>
      </w:r>
      <w:r w:rsidR="00651861">
        <w:t xml:space="preserve"> is no strong motivation to </w:t>
      </w:r>
      <w:r w:rsidR="00085910">
        <w:t>support dynamic waveform switching for PUSCH scheduled by fallback DCI format 0_0</w:t>
      </w:r>
      <w:r w:rsidR="00AF36BB">
        <w:t>.</w:t>
      </w:r>
    </w:p>
    <w:p w14:paraId="6832BD18" w14:textId="4803F817" w:rsidR="00651861" w:rsidRDefault="00085910" w:rsidP="00651861">
      <w:pPr>
        <w:pStyle w:val="Observation"/>
        <w:numPr>
          <w:ilvl w:val="0"/>
          <w:numId w:val="23"/>
        </w:numPr>
        <w:spacing w:after="120" w:line="256" w:lineRule="auto"/>
        <w:ind w:left="1701" w:hanging="1701"/>
        <w:jc w:val="both"/>
      </w:pPr>
      <w:bookmarkStart w:id="41" w:name="_Toc127533433"/>
      <w:r>
        <w:t>T</w:t>
      </w:r>
      <w:r w:rsidR="00651861">
        <w:t xml:space="preserve">he </w:t>
      </w:r>
      <w:r w:rsidR="00651861" w:rsidRPr="00106E13">
        <w:t>new 1-bit field for dynamic waveform indication</w:t>
      </w:r>
      <w:r>
        <w:t xml:space="preserve"> will increase DCI payload size of PDCCH.</w:t>
      </w:r>
      <w:bookmarkEnd w:id="41"/>
    </w:p>
    <w:p w14:paraId="7D8D3255" w14:textId="1540C9FD" w:rsidR="00651861" w:rsidRDefault="00451355" w:rsidP="00651861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42" w:name="_Toc127532850"/>
      <w:bookmarkStart w:id="43" w:name="_Hlk127353876"/>
      <w:r>
        <w:t xml:space="preserve">Do not </w:t>
      </w:r>
      <w:r w:rsidR="00085910">
        <w:t>s</w:t>
      </w:r>
      <w:r w:rsidR="00651861">
        <w:t xml:space="preserve">upport </w:t>
      </w:r>
      <w:r w:rsidR="00085910">
        <w:t>dynamic waveform switching for PUSCH scheduled by fallback DCI format 0_0.</w:t>
      </w:r>
      <w:bookmarkEnd w:id="42"/>
    </w:p>
    <w:bookmarkEnd w:id="43"/>
    <w:p w14:paraId="7D142CDC" w14:textId="77777777" w:rsidR="00AF36BB" w:rsidRDefault="00AF36BB" w:rsidP="00AF36BB">
      <w:pPr>
        <w:jc w:val="both"/>
      </w:pPr>
      <w:r>
        <w:t>One</w:t>
      </w:r>
      <w:r w:rsidRPr="00BD0452">
        <w:t xml:space="preserve"> discuss</w:t>
      </w:r>
      <w:r>
        <w:t>ion point</w:t>
      </w:r>
      <w:r w:rsidRPr="00BD0452">
        <w:t xml:space="preserve"> in Rel-17 Coverage Enhancement WI </w:t>
      </w:r>
      <w:r>
        <w:t xml:space="preserve">is </w:t>
      </w:r>
      <w:r w:rsidRPr="00BD0452">
        <w:rPr>
          <w:rFonts w:hint="eastAsia"/>
        </w:rPr>
        <w:t>whether</w:t>
      </w:r>
      <w:r w:rsidRPr="00BD0452">
        <w:t xml:space="preserve"> </w:t>
      </w:r>
      <w:r w:rsidRPr="00BD0452">
        <w:rPr>
          <w:rFonts w:hint="eastAsia"/>
        </w:rPr>
        <w:t>t</w:t>
      </w:r>
      <w:r w:rsidRPr="00BD0452">
        <w:t xml:space="preserve">o support </w:t>
      </w:r>
      <w:r>
        <w:t xml:space="preserve">coverage enhancement feature together with </w:t>
      </w:r>
      <w:r w:rsidRPr="00BD0452">
        <w:t xml:space="preserve">UL </w:t>
      </w:r>
      <w:r>
        <w:t>CA</w:t>
      </w:r>
      <w:r w:rsidRPr="00BD0452">
        <w:t xml:space="preserve">. It was </w:t>
      </w:r>
      <w:r>
        <w:t>argued that</w:t>
      </w:r>
      <w:r w:rsidRPr="00BD0452">
        <w:t xml:space="preserve"> UL CA is not </w:t>
      </w:r>
      <w:r>
        <w:t xml:space="preserve">supposed to be </w:t>
      </w:r>
      <w:r w:rsidRPr="00BD0452">
        <w:t>used in cell edge</w:t>
      </w:r>
      <w:r>
        <w:t>,</w:t>
      </w:r>
      <w:r w:rsidRPr="00BD0452">
        <w:t xml:space="preserve"> and there is no need to support the combination.</w:t>
      </w:r>
      <w:r w:rsidRPr="009B0F5D">
        <w:t xml:space="preserve"> </w:t>
      </w:r>
      <w:r w:rsidRPr="00BD0452">
        <w:t>However, such discussion is more about implementation.</w:t>
      </w:r>
      <w:r>
        <w:t xml:space="preserve"> </w:t>
      </w:r>
      <w:r>
        <w:rPr>
          <w:rFonts w:hint="eastAsia"/>
        </w:rPr>
        <w:t>With</w:t>
      </w:r>
      <w:r>
        <w:t xml:space="preserve"> the outcome of RAN1#110b, </w:t>
      </w:r>
      <w:r>
        <w:rPr>
          <w:rFonts w:hint="eastAsia"/>
        </w:rPr>
        <w:t>all</w:t>
      </w:r>
      <w:r>
        <w:t xml:space="preserve"> Rel-17 </w:t>
      </w:r>
      <w:r>
        <w:rPr>
          <w:rFonts w:hint="eastAsia"/>
        </w:rPr>
        <w:t>Coverage</w:t>
      </w:r>
      <w:r>
        <w:t xml:space="preserve"> </w:t>
      </w:r>
      <w:r>
        <w:rPr>
          <w:rFonts w:hint="eastAsia"/>
        </w:rPr>
        <w:t>Enhancement</w:t>
      </w:r>
      <w:r>
        <w:t xml:space="preserve">s features can be supported in UL CA scenario. The same </w:t>
      </w:r>
      <w:r>
        <w:rPr>
          <w:rFonts w:hint="eastAsia"/>
        </w:rPr>
        <w:t>conclusion</w:t>
      </w:r>
      <w:r>
        <w:t xml:space="preserve"> can be made for Rel-18 dynamic waveform switching. T</w:t>
      </w:r>
      <w:r w:rsidRPr="00BD0452">
        <w:t>here is no restriction of apply</w:t>
      </w:r>
      <w:r>
        <w:t>ing</w:t>
      </w:r>
      <w:r w:rsidRPr="00BD0452">
        <w:t xml:space="preserve"> the feature in</w:t>
      </w:r>
      <w:r>
        <w:t xml:space="preserve"> UL</w:t>
      </w:r>
      <w:r w:rsidRPr="00BD0452">
        <w:t xml:space="preserve"> CA scenario</w:t>
      </w:r>
      <w:r>
        <w:t>, unless some technical obstacles can’t be overcome</w:t>
      </w:r>
      <w:r w:rsidRPr="00BD0452">
        <w:t xml:space="preserve">. </w:t>
      </w:r>
    </w:p>
    <w:p w14:paraId="7191AE12" w14:textId="7D9550D5" w:rsidR="00AF36BB" w:rsidRDefault="00AF36BB" w:rsidP="00AF36BB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44" w:name="_Toc127532851"/>
      <w:bookmarkStart w:id="45" w:name="_Hlk127353883"/>
      <w:r>
        <w:t xml:space="preserve">UL CA is assumed to be supported with dynamic waveform </w:t>
      </w:r>
      <w:proofErr w:type="gramStart"/>
      <w:r>
        <w:t>switching, unless</w:t>
      </w:r>
      <w:proofErr w:type="gramEnd"/>
      <w:r>
        <w:t xml:space="preserve"> some technical obstacles can’t be overcome.</w:t>
      </w:r>
      <w:bookmarkEnd w:id="44"/>
      <w:r>
        <w:t xml:space="preserve"> </w:t>
      </w:r>
      <w:bookmarkStart w:id="46" w:name="_Toc127532852"/>
      <w:bookmarkEnd w:id="45"/>
      <w:bookmarkEnd w:id="46"/>
    </w:p>
    <w:p w14:paraId="0DC1A7E6" w14:textId="06320EB2" w:rsidR="004F7D6E" w:rsidRDefault="004F7D6E" w:rsidP="00457FF7">
      <w:pPr>
        <w:pStyle w:val="Heading1"/>
        <w:numPr>
          <w:ilvl w:val="0"/>
          <w:numId w:val="13"/>
        </w:numPr>
        <w:jc w:val="both"/>
      </w:pPr>
      <w:r>
        <w:t>Summary</w:t>
      </w:r>
    </w:p>
    <w:p w14:paraId="5654EACD" w14:textId="1585FF01" w:rsidR="000868F0" w:rsidRDefault="000868F0" w:rsidP="00457FF7">
      <w:pPr>
        <w:pStyle w:val="BodyText"/>
        <w:spacing w:before="240" w:after="0"/>
        <w:jc w:val="both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issues related to </w:t>
      </w:r>
      <w:r w:rsidR="00860D47">
        <w:t>dynamic UL waveform switching</w:t>
      </w:r>
      <w:r w:rsidR="003B1DD3">
        <w:t xml:space="preserve"> </w:t>
      </w:r>
      <w:r>
        <w:t>including:</w:t>
      </w:r>
    </w:p>
    <w:p w14:paraId="2F2780CA" w14:textId="77B588F9" w:rsidR="0061170C" w:rsidRPr="00055533" w:rsidRDefault="00860D47" w:rsidP="00457FF7">
      <w:pPr>
        <w:pStyle w:val="ListParagraph"/>
        <w:numPr>
          <w:ilvl w:val="0"/>
          <w:numId w:val="12"/>
        </w:numPr>
        <w:jc w:val="both"/>
      </w:pPr>
      <w:r>
        <w:t>Signaling</w:t>
      </w:r>
      <w:r w:rsidR="003A381D">
        <w:t xml:space="preserve"> to support dynamic</w:t>
      </w:r>
      <w:r w:rsidR="003A381D" w:rsidRPr="003A381D">
        <w:t xml:space="preserve"> </w:t>
      </w:r>
      <w:r w:rsidR="003A381D">
        <w:t>UL waveform switching</w:t>
      </w:r>
    </w:p>
    <w:p w14:paraId="26C1F745" w14:textId="4DEC0A51" w:rsidR="00F65F93" w:rsidRPr="00E55344" w:rsidRDefault="00F65F93" w:rsidP="00457FF7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eastAsia="SimSun"/>
        </w:rPr>
      </w:pPr>
      <w:r>
        <w:t>Assistance information for gNB to trigger dynamic UL waveform switching</w:t>
      </w:r>
    </w:p>
    <w:p w14:paraId="02752538" w14:textId="79915C86" w:rsidR="00451355" w:rsidRPr="00F65F93" w:rsidRDefault="00451355" w:rsidP="00457FF7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eastAsia="SimSun"/>
        </w:rPr>
      </w:pPr>
      <w:r>
        <w:t>Applicability of dynamic UL waveform switching</w:t>
      </w:r>
    </w:p>
    <w:p w14:paraId="64E50AB5" w14:textId="77777777" w:rsidR="00EA7159" w:rsidRPr="00DE177C" w:rsidRDefault="00EA7159" w:rsidP="00944110">
      <w:pPr>
        <w:spacing w:after="120"/>
        <w:jc w:val="both"/>
        <w:rPr>
          <w:rFonts w:ascii="Arial" w:eastAsia="Calibri" w:hAnsi="Arial" w:cs="Arial"/>
          <w:b/>
          <w:bCs/>
          <w:sz w:val="20"/>
        </w:rPr>
      </w:pPr>
      <w:r w:rsidRPr="00DE177C">
        <w:rPr>
          <w:rFonts w:ascii="Arial" w:eastAsia="Calibri" w:hAnsi="Arial" w:cs="Arial"/>
          <w:sz w:val="20"/>
        </w:rPr>
        <w:t>In the previous sections we made the following observations:</w:t>
      </w:r>
      <w:r w:rsidRPr="00DE177C">
        <w:rPr>
          <w:rFonts w:ascii="Arial" w:eastAsia="Calibri" w:hAnsi="Arial" w:cs="Arial"/>
          <w:b/>
          <w:bCs/>
          <w:sz w:val="20"/>
        </w:rPr>
        <w:t xml:space="preserve"> </w:t>
      </w:r>
    </w:p>
    <w:p w14:paraId="3AF864AE" w14:textId="66B7AADD" w:rsidR="00970CE7" w:rsidRDefault="00EA7159" w:rsidP="00E55344">
      <w:pPr>
        <w:pStyle w:val="TableofFigures"/>
        <w:tabs>
          <w:tab w:val="right" w:leader="dot" w:pos="9350"/>
        </w:tabs>
        <w:jc w:val="both"/>
        <w:rPr>
          <w:b w:val="0"/>
          <w:noProof/>
        </w:rPr>
      </w:pPr>
      <w:r w:rsidRPr="00DE177C">
        <w:rPr>
          <w:rFonts w:ascii="Arial" w:eastAsia="Calibri" w:hAnsi="Arial" w:cs="Arial"/>
          <w:b w:val="0"/>
          <w:bCs/>
          <w:sz w:val="20"/>
        </w:rPr>
        <w:fldChar w:fldCharType="begin"/>
      </w:r>
      <w:r w:rsidRPr="00DE177C">
        <w:rPr>
          <w:rFonts w:ascii="Arial" w:eastAsia="Calibri" w:hAnsi="Arial" w:cs="Arial"/>
          <w:bCs/>
          <w:sz w:val="20"/>
        </w:rPr>
        <w:instrText xml:space="preserve"> TOC \f O \n \h \z \t "Observation" \c </w:instrText>
      </w:r>
      <w:r w:rsidRPr="00DE177C">
        <w:rPr>
          <w:rFonts w:ascii="Arial" w:eastAsia="Calibri" w:hAnsi="Arial" w:cs="Arial"/>
          <w:b w:val="0"/>
          <w:bCs/>
          <w:sz w:val="20"/>
        </w:rPr>
        <w:fldChar w:fldCharType="separate"/>
      </w:r>
      <w:hyperlink w:anchor="_Toc127533422" w:history="1">
        <w:r w:rsidR="00970CE7" w:rsidRPr="00F80A21">
          <w:rPr>
            <w:rStyle w:val="Hyperlink"/>
            <w:noProof/>
          </w:rPr>
          <w:t>Observation 1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>Repurposing TDRA or MCS fields may restrict gNB scheduling flexibility with the current maximum number of entries of a TDRA table or MCS table. There is no justification for an extension of the number of entries in TDRA or MCS table.</w:t>
        </w:r>
      </w:hyperlink>
    </w:p>
    <w:p w14:paraId="663B4B77" w14:textId="66A39D3F" w:rsidR="00970CE7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3424" w:history="1">
        <w:r w:rsidR="00970CE7" w:rsidRPr="00F80A21">
          <w:rPr>
            <w:rStyle w:val="Hyperlink"/>
            <w:noProof/>
          </w:rPr>
          <w:t>Observation 2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>Implicit signaling of UL waveform switching may restrict gNB scheduling flexibility by preventing gNB from scheduling a certain number of contiguous PRBs, DMRS Configuration Type 1, rank 1 and low MCS indexes for CP-OFDM, though all have been supported since NR Rel-15. It may impact the proprietary gNB implementation on a combined usage of waveform, MCS and layers.</w:t>
        </w:r>
      </w:hyperlink>
    </w:p>
    <w:p w14:paraId="0BCAEF6C" w14:textId="48011CB2" w:rsidR="00970CE7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3425" w:history="1">
        <w:r w:rsidR="00970CE7" w:rsidRPr="00F80A21">
          <w:rPr>
            <w:rStyle w:val="Hyperlink"/>
            <w:noProof/>
          </w:rPr>
          <w:t>Observation 3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>In NR till Rel-17, there are two existing options of adding padding bits,</w:t>
        </w:r>
      </w:hyperlink>
    </w:p>
    <w:p w14:paraId="034FB7E3" w14:textId="1C79F845" w:rsidR="00970CE7" w:rsidRDefault="00025B4B" w:rsidP="00E55344">
      <w:pPr>
        <w:pStyle w:val="TableofFigures"/>
        <w:tabs>
          <w:tab w:val="right" w:leader="dot" w:pos="9350"/>
        </w:tabs>
        <w:ind w:left="2836"/>
        <w:rPr>
          <w:b w:val="0"/>
          <w:noProof/>
        </w:rPr>
      </w:pPr>
      <w:hyperlink w:anchor="_Toc127533426" w:history="1">
        <w:r w:rsidR="00970CE7" w:rsidRPr="00F80A21">
          <w:rPr>
            <w:rStyle w:val="Hyperlink"/>
            <w:rFonts w:ascii="Symbol" w:hAnsi="Symbol"/>
            <w:noProof/>
          </w:rPr>
          <w:t></w:t>
        </w:r>
        <w:r w:rsidR="00970CE7">
          <w:rPr>
            <w:b w:val="0"/>
            <w:noProof/>
          </w:rPr>
          <w:t xml:space="preserve"> </w:t>
        </w:r>
        <w:r w:rsidR="00970CE7" w:rsidRPr="00F80A21">
          <w:rPr>
            <w:rStyle w:val="Hyperlink"/>
            <w:noProof/>
          </w:rPr>
          <w:t>adding padding bits to the DCI fields which have smaller bit widths, and</w:t>
        </w:r>
      </w:hyperlink>
    </w:p>
    <w:p w14:paraId="244E350A" w14:textId="190B9CB0" w:rsidR="00970CE7" w:rsidRDefault="00025B4B" w:rsidP="00E55344">
      <w:pPr>
        <w:pStyle w:val="TableofFigures"/>
        <w:tabs>
          <w:tab w:val="right" w:leader="dot" w:pos="9350"/>
        </w:tabs>
        <w:ind w:left="2836"/>
        <w:rPr>
          <w:b w:val="0"/>
          <w:noProof/>
        </w:rPr>
      </w:pPr>
      <w:hyperlink w:anchor="_Toc127533427" w:history="1">
        <w:r w:rsidR="00970CE7" w:rsidRPr="00F80A21">
          <w:rPr>
            <w:rStyle w:val="Hyperlink"/>
            <w:rFonts w:ascii="Symbol" w:hAnsi="Symbol"/>
            <w:noProof/>
          </w:rPr>
          <w:t></w:t>
        </w:r>
        <w:r w:rsidR="00970CE7">
          <w:rPr>
            <w:rStyle w:val="Hyperlink"/>
            <w:rFonts w:ascii="Symbol" w:hAnsi="Symbol"/>
            <w:noProof/>
          </w:rPr>
          <w:t xml:space="preserve"> </w:t>
        </w:r>
        <w:r w:rsidR="00970CE7" w:rsidRPr="00F80A21">
          <w:rPr>
            <w:rStyle w:val="Hyperlink"/>
            <w:noProof/>
          </w:rPr>
          <w:t>adding all padding bits in the end of the DCI format with smaller payload size.</w:t>
        </w:r>
      </w:hyperlink>
    </w:p>
    <w:p w14:paraId="6755959A" w14:textId="4088A27D" w:rsidR="00970CE7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3428" w:history="1">
        <w:r w:rsidR="00970CE7" w:rsidRPr="00F80A21">
          <w:rPr>
            <w:rStyle w:val="Hyperlink"/>
            <w:noProof/>
          </w:rPr>
          <w:t>Observation 4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 xml:space="preserve">With </w:t>
        </w:r>
        <w:r w:rsidR="00970CE7" w:rsidRPr="00F80A21">
          <w:rPr>
            <w:rStyle w:val="Hyperlink"/>
            <w:rFonts w:ascii="Calibri" w:eastAsia="Times New Roman" w:hAnsi="Calibri" w:cs="Calibri"/>
            <w:noProof/>
          </w:rPr>
          <w:t xml:space="preserve">per-field alignment, </w:t>
        </w:r>
        <w:r w:rsidR="00970CE7" w:rsidRPr="00F80A21">
          <w:rPr>
            <w:rStyle w:val="Hyperlink"/>
            <w:noProof/>
          </w:rPr>
          <w:t>the bit width and the position of a DCI field are independent from the indicated waveform. By adding all padding bits in the end of the DCI signaling with smaller size, the bit width and the position of a DCI field depend on the indicated waveform.</w:t>
        </w:r>
      </w:hyperlink>
    </w:p>
    <w:p w14:paraId="59592509" w14:textId="0D470AAB" w:rsidR="00970CE7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3430" w:history="1">
        <w:r w:rsidR="00970CE7" w:rsidRPr="00F80A21">
          <w:rPr>
            <w:rStyle w:val="Hyperlink"/>
            <w:noProof/>
          </w:rPr>
          <w:t>Observation 5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 xml:space="preserve">Inner/outer/edge RB allocation and modulation order are needed for UE to calculate </w:t>
        </w:r>
        <w:r w:rsidR="00970CE7" w:rsidRPr="00E361BC">
          <w:rPr>
            <w:noProof/>
            <w:position w:val="-12"/>
          </w:rPr>
          <w:object w:dxaOrig="980" w:dyaOrig="320" w14:anchorId="2FDFE246">
            <v:shape id="_x0000_i1035" type="#_x0000_t75" style="width:49.85pt;height:17.15pt" o:ole="">
              <v:imagedata r:id="rId9" o:title=""/>
            </v:shape>
            <o:OLEObject Type="Embed" ProgID="Equation.3" ShapeID="_x0000_i1035" DrawAspect="Content" ObjectID="_1738155525" r:id="rId24"/>
          </w:object>
        </w:r>
        <w:r w:rsidR="00970CE7" w:rsidRPr="00F80A21">
          <w:rPr>
            <w:rStyle w:val="Hyperlink"/>
            <w:noProof/>
          </w:rPr>
          <w:t>of a target waveform.</w:t>
        </w:r>
      </w:hyperlink>
    </w:p>
    <w:p w14:paraId="4BEEC048" w14:textId="7EE3B0BB" w:rsidR="00970CE7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3431" w:history="1">
        <w:r w:rsidR="00970CE7" w:rsidRPr="00F80A21">
          <w:rPr>
            <w:rStyle w:val="Hyperlink"/>
            <w:noProof/>
          </w:rPr>
          <w:t>Observation 6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>Type 1 power headroom based on a reference PUSCH transmission doesn’t fit the requirement of report of the waveform, because MPR=0 is assumed.</w:t>
        </w:r>
      </w:hyperlink>
    </w:p>
    <w:p w14:paraId="21536738" w14:textId="1A27E7BD" w:rsidR="00970CE7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3432" w:history="1">
        <w:r w:rsidR="00970CE7" w:rsidRPr="00F80A21">
          <w:rPr>
            <w:rStyle w:val="Hyperlink"/>
            <w:noProof/>
          </w:rPr>
          <w:t>Observation 7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 xml:space="preserve">Before Msg3 transmission, there may be no chance for a UE to report </w:t>
        </w:r>
        <w:r w:rsidR="00970CE7" w:rsidRPr="00F80A21">
          <w:rPr>
            <w:rStyle w:val="Hyperlink"/>
            <w:rFonts w:eastAsia="Batang" w:cstheme="minorHAnsi"/>
            <w:noProof/>
            <w:lang w:eastAsia="x-none"/>
          </w:rPr>
          <w:t>P</w:t>
        </w:r>
        <w:r w:rsidR="00970CE7" w:rsidRPr="00F80A21">
          <w:rPr>
            <w:rStyle w:val="Hyperlink"/>
            <w:rFonts w:eastAsia="Batang" w:cstheme="minorHAnsi"/>
            <w:noProof/>
            <w:vertAlign w:val="subscript"/>
            <w:lang w:eastAsia="x-none"/>
          </w:rPr>
          <w:t>CMAX,f,c</w:t>
        </w:r>
        <w:r w:rsidR="00970CE7" w:rsidRPr="00F80A21">
          <w:rPr>
            <w:rStyle w:val="Hyperlink"/>
            <w:rFonts w:ascii="Times New Roman" w:eastAsia="Batang" w:hAnsi="Times New Roman" w:cs="Times New Roman"/>
            <w:noProof/>
            <w:lang w:eastAsia="x-none"/>
          </w:rPr>
          <w:t xml:space="preserve"> </w:t>
        </w:r>
        <w:r w:rsidR="00970CE7" w:rsidRPr="00F80A21">
          <w:rPr>
            <w:rStyle w:val="Hyperlink"/>
            <w:noProof/>
          </w:rPr>
          <w:t>or power headroom for the target waveform. Thus, switching UL waveform for Msg3 transmission, for instance by adding a waveform indicator in RAR, is a blind waveform switching by gNB.</w:t>
        </w:r>
      </w:hyperlink>
    </w:p>
    <w:p w14:paraId="17AB99C0" w14:textId="6B1AF696" w:rsidR="00970CE7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3433" w:history="1">
        <w:r w:rsidR="00970CE7" w:rsidRPr="00F80A21">
          <w:rPr>
            <w:rStyle w:val="Hyperlink"/>
            <w:noProof/>
          </w:rPr>
          <w:t>Observation 8</w:t>
        </w:r>
        <w:r w:rsidR="00970CE7">
          <w:rPr>
            <w:b w:val="0"/>
            <w:noProof/>
          </w:rPr>
          <w:tab/>
        </w:r>
        <w:r w:rsidR="00970CE7" w:rsidRPr="00F80A21">
          <w:rPr>
            <w:rStyle w:val="Hyperlink"/>
            <w:noProof/>
          </w:rPr>
          <w:t>The new 1-bit field for dynamic waveform indication will increase DCI payload size of PDCCH.</w:t>
        </w:r>
      </w:hyperlink>
    </w:p>
    <w:p w14:paraId="29E28C19" w14:textId="2D361C63" w:rsidR="00EA7159" w:rsidRPr="00DE177C" w:rsidRDefault="00EA7159" w:rsidP="00944110">
      <w:pPr>
        <w:spacing w:after="120"/>
        <w:jc w:val="both"/>
        <w:rPr>
          <w:rFonts w:ascii="Arial" w:eastAsia="Calibri" w:hAnsi="Arial" w:cs="Arial"/>
          <w:sz w:val="20"/>
        </w:rPr>
      </w:pPr>
      <w:r w:rsidRPr="00DE177C">
        <w:rPr>
          <w:rFonts w:ascii="Arial" w:eastAsia="Calibri" w:hAnsi="Arial" w:cs="Arial"/>
          <w:b/>
          <w:bCs/>
          <w:sz w:val="20"/>
        </w:rPr>
        <w:fldChar w:fldCharType="end"/>
      </w:r>
      <w:r w:rsidRPr="00DE177C">
        <w:rPr>
          <w:rFonts w:ascii="Arial" w:eastAsia="Calibri" w:hAnsi="Arial" w:cs="Arial"/>
          <w:sz w:val="20"/>
        </w:rPr>
        <w:t>Based on the discussion in the previous sections we propose the following:</w:t>
      </w:r>
    </w:p>
    <w:p w14:paraId="43FDC9AF" w14:textId="156AD95F" w:rsidR="00A1205E" w:rsidRDefault="00EA7159">
      <w:pPr>
        <w:pStyle w:val="TableofFigures"/>
        <w:tabs>
          <w:tab w:val="right" w:leader="dot" w:pos="9350"/>
        </w:tabs>
        <w:rPr>
          <w:b w:val="0"/>
          <w:noProof/>
        </w:rPr>
      </w:pPr>
      <w:r w:rsidRPr="00DE177C">
        <w:rPr>
          <w:rFonts w:ascii="Arial" w:eastAsia="Calibri" w:hAnsi="Arial" w:cs="Arial"/>
          <w:b w:val="0"/>
          <w:bCs/>
          <w:sz w:val="20"/>
        </w:rPr>
        <w:fldChar w:fldCharType="begin"/>
      </w:r>
      <w:r w:rsidRPr="00DE177C">
        <w:rPr>
          <w:rFonts w:ascii="Arial" w:eastAsia="Calibri" w:hAnsi="Arial" w:cs="Arial"/>
          <w:bCs/>
          <w:sz w:val="20"/>
        </w:rPr>
        <w:instrText xml:space="preserve"> TOC \n \h \z \t "Proposal" \c </w:instrText>
      </w:r>
      <w:r w:rsidRPr="00DE177C">
        <w:rPr>
          <w:rFonts w:ascii="Arial" w:eastAsia="Calibri" w:hAnsi="Arial" w:cs="Arial"/>
          <w:b w:val="0"/>
          <w:bCs/>
          <w:sz w:val="20"/>
        </w:rPr>
        <w:fldChar w:fldCharType="separate"/>
      </w:r>
      <w:hyperlink w:anchor="_Toc127532844" w:history="1">
        <w:r w:rsidR="00A1205E" w:rsidRPr="00466D67">
          <w:rPr>
            <w:rStyle w:val="Hyperlink"/>
            <w:noProof/>
          </w:rPr>
          <w:t>Proposal 1</w:t>
        </w:r>
        <w:r w:rsidR="00A1205E">
          <w:rPr>
            <w:b w:val="0"/>
            <w:noProof/>
          </w:rPr>
          <w:tab/>
        </w:r>
        <w:r w:rsidR="00A1205E" w:rsidRPr="00466D67">
          <w:rPr>
            <w:rStyle w:val="Hyperlink"/>
            <w:noProof/>
          </w:rPr>
          <w:t>Confirm the working assumption of a new 1-bit DCI field for dynamic waveform indication from UL scheduling DCI.</w:t>
        </w:r>
      </w:hyperlink>
    </w:p>
    <w:p w14:paraId="7A2F2167" w14:textId="119B30F7" w:rsidR="00A1205E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2845" w:history="1">
        <w:r w:rsidR="00A1205E" w:rsidRPr="00466D67">
          <w:rPr>
            <w:rStyle w:val="Hyperlink"/>
            <w:noProof/>
          </w:rPr>
          <w:t>Proposal 2</w:t>
        </w:r>
        <w:r w:rsidR="00A1205E">
          <w:rPr>
            <w:b w:val="0"/>
            <w:noProof/>
          </w:rPr>
          <w:tab/>
        </w:r>
        <w:r w:rsidR="00A1205E" w:rsidRPr="00E361BC">
          <w:rPr>
            <w:noProof/>
            <w:position w:val="-12"/>
          </w:rPr>
          <w:object w:dxaOrig="980" w:dyaOrig="320" w14:anchorId="5E8387D9">
            <v:shape id="_x0000_i1036" type="#_x0000_t75" style="width:49.85pt;height:17.15pt" o:ole="">
              <v:imagedata r:id="rId9" o:title=""/>
            </v:shape>
            <o:OLEObject Type="Embed" ProgID="Equation.3" ShapeID="_x0000_i1036" DrawAspect="Content" ObjectID="_1738155526" r:id="rId25"/>
          </w:object>
        </w:r>
        <w:r w:rsidR="00A1205E" w:rsidRPr="00466D67">
          <w:rPr>
            <w:rStyle w:val="Hyperlink"/>
            <w:noProof/>
          </w:rPr>
          <w:t xml:space="preserve">of the target waveform is based on inner/outer/edge RB allocation and modulation order of the actual PUSCH transmission in transmission occasion </w:t>
        </w:r>
        <w:r w:rsidR="00A1205E" w:rsidRPr="00466D67">
          <w:rPr>
            <w:rStyle w:val="Hyperlink"/>
            <w:i/>
            <w:iCs/>
            <w:noProof/>
          </w:rPr>
          <w:t>i</w:t>
        </w:r>
        <w:r w:rsidR="00A1205E" w:rsidRPr="00466D67">
          <w:rPr>
            <w:rStyle w:val="Hyperlink"/>
            <w:noProof/>
          </w:rPr>
          <w:t>.</w:t>
        </w:r>
      </w:hyperlink>
    </w:p>
    <w:p w14:paraId="7D215CA8" w14:textId="113B1D94" w:rsidR="00A1205E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2847" w:history="1">
        <w:r w:rsidR="00A1205E" w:rsidRPr="00466D67">
          <w:rPr>
            <w:rStyle w:val="Hyperlink"/>
            <w:noProof/>
          </w:rPr>
          <w:t>Proposal 3</w:t>
        </w:r>
        <w:r w:rsidR="00A1205E">
          <w:rPr>
            <w:b w:val="0"/>
            <w:noProof/>
          </w:rPr>
          <w:tab/>
        </w:r>
        <w:r w:rsidR="00A1205E" w:rsidRPr="00466D67">
          <w:rPr>
            <w:rStyle w:val="Hyperlink"/>
            <w:noProof/>
          </w:rPr>
          <w:t xml:space="preserve">The legacy Type 1 power headroom based on actual PUSCH transmission can be reused for calculation of power headroom of the target waveform, where </w:t>
        </w:r>
        <w:r w:rsidR="00A1205E" w:rsidRPr="00CB313E">
          <w:rPr>
            <w:noProof/>
            <w:position w:val="-12"/>
          </w:rPr>
          <w:object w:dxaOrig="980" w:dyaOrig="320" w14:anchorId="76FF877D">
            <v:shape id="_x0000_i1037" type="#_x0000_t75" style="width:49.85pt;height:17.15pt" o:ole="">
              <v:imagedata r:id="rId9" o:title=""/>
            </v:shape>
            <o:OLEObject Type="Embed" ProgID="Equation.3" ShapeID="_x0000_i1037" DrawAspect="Content" ObjectID="_1738155527" r:id="rId26"/>
          </w:object>
        </w:r>
        <w:r w:rsidR="00A1205E" w:rsidRPr="00466D67">
          <w:rPr>
            <w:rStyle w:val="Hyperlink"/>
            <w:noProof/>
          </w:rPr>
          <w:t xml:space="preserve"> is based on the target waveform.</w:t>
        </w:r>
      </w:hyperlink>
    </w:p>
    <w:p w14:paraId="03EC9D22" w14:textId="72E67F19" w:rsidR="00A1205E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2848" w:history="1">
        <w:r w:rsidR="00A1205E" w:rsidRPr="00466D67">
          <w:rPr>
            <w:rStyle w:val="Hyperlink"/>
            <w:noProof/>
          </w:rPr>
          <w:t>Proposal 4</w:t>
        </w:r>
        <w:r w:rsidR="00A1205E">
          <w:rPr>
            <w:b w:val="0"/>
            <w:noProof/>
          </w:rPr>
          <w:tab/>
        </w:r>
        <w:r w:rsidR="00A1205E" w:rsidRPr="00466D67">
          <w:rPr>
            <w:rStyle w:val="Hyperlink"/>
            <w:rFonts w:eastAsia="SimSun" w:cstheme="minorHAnsi"/>
            <w:noProof/>
          </w:rPr>
          <w:t>The existing triggering events and PHR report in MAC CE are sufficient for the assistance information for dynamic waveform switching and can be reused.</w:t>
        </w:r>
      </w:hyperlink>
    </w:p>
    <w:p w14:paraId="2754DDD2" w14:textId="0EC58D8B" w:rsidR="00A1205E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2849" w:history="1">
        <w:r w:rsidR="00A1205E" w:rsidRPr="00466D67">
          <w:rPr>
            <w:rStyle w:val="Hyperlink"/>
            <w:noProof/>
          </w:rPr>
          <w:t>Proposal 5</w:t>
        </w:r>
        <w:r w:rsidR="00A1205E">
          <w:rPr>
            <w:b w:val="0"/>
            <w:noProof/>
          </w:rPr>
          <w:tab/>
        </w:r>
        <w:r w:rsidR="00A1205E" w:rsidRPr="00466D67">
          <w:rPr>
            <w:rStyle w:val="Hyperlink"/>
            <w:noProof/>
          </w:rPr>
          <w:t>Do not support dynamic waveform switching for Msg3 transmission.</w:t>
        </w:r>
      </w:hyperlink>
    </w:p>
    <w:p w14:paraId="7DCE8B2A" w14:textId="194AD7D8" w:rsidR="00A1205E" w:rsidRDefault="00025B4B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2850" w:history="1">
        <w:r w:rsidR="00A1205E" w:rsidRPr="00466D67">
          <w:rPr>
            <w:rStyle w:val="Hyperlink"/>
            <w:noProof/>
          </w:rPr>
          <w:t>Proposal 6</w:t>
        </w:r>
        <w:r w:rsidR="00A1205E">
          <w:rPr>
            <w:b w:val="0"/>
            <w:noProof/>
          </w:rPr>
          <w:tab/>
        </w:r>
        <w:r w:rsidR="00A1205E" w:rsidRPr="00466D67">
          <w:rPr>
            <w:rStyle w:val="Hyperlink"/>
            <w:noProof/>
          </w:rPr>
          <w:t>Do not support dynamic waveform switching for PUSCH scheduled by fallback DCI format 0_0.</w:t>
        </w:r>
      </w:hyperlink>
    </w:p>
    <w:p w14:paraId="479C9C26" w14:textId="6603250D" w:rsidR="00A1205E" w:rsidRDefault="00025B4B" w:rsidP="00BB6925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27532852" w:history="1">
        <w:r w:rsidR="00A1205E" w:rsidRPr="00466D67">
          <w:rPr>
            <w:rStyle w:val="Hyperlink"/>
            <w:noProof/>
          </w:rPr>
          <w:t>Proposal 7</w:t>
        </w:r>
      </w:hyperlink>
      <w:hyperlink w:anchor="_Toc127532851" w:history="1">
        <w:r w:rsidR="00A1205E">
          <w:rPr>
            <w:b w:val="0"/>
            <w:noProof/>
          </w:rPr>
          <w:tab/>
        </w:r>
        <w:r w:rsidR="00A1205E" w:rsidRPr="00466D67">
          <w:rPr>
            <w:rStyle w:val="Hyperlink"/>
            <w:noProof/>
          </w:rPr>
          <w:t>UL CA is assumed to be supported with dynamic waveform switching, unless some technical obstacles can’t be overcome.</w:t>
        </w:r>
      </w:hyperlink>
    </w:p>
    <w:p w14:paraId="00248AC8" w14:textId="0EEEE788" w:rsidR="006C618A" w:rsidRDefault="00EA7159" w:rsidP="00E55344">
      <w:pPr>
        <w:pStyle w:val="TableofFigures"/>
        <w:jc w:val="both"/>
      </w:pPr>
      <w:r w:rsidRPr="00DE177C">
        <w:rPr>
          <w:rFonts w:ascii="Arial" w:eastAsia="Calibri" w:hAnsi="Arial" w:cs="Arial"/>
          <w:bCs/>
          <w:sz w:val="20"/>
        </w:rPr>
        <w:fldChar w:fldCharType="end"/>
      </w:r>
    </w:p>
    <w:p w14:paraId="74761E64" w14:textId="382D9095" w:rsidR="008A66A9" w:rsidRDefault="00F507D1" w:rsidP="00457FF7">
      <w:pPr>
        <w:pStyle w:val="Heading1"/>
        <w:numPr>
          <w:ilvl w:val="0"/>
          <w:numId w:val="13"/>
        </w:numPr>
        <w:jc w:val="both"/>
      </w:pPr>
      <w:r w:rsidRPr="00CE0424">
        <w:lastRenderedPageBreak/>
        <w:t>References</w:t>
      </w:r>
    </w:p>
    <w:p w14:paraId="2B253138" w14:textId="5A0BE734" w:rsidR="000E5432" w:rsidRDefault="005453F4" w:rsidP="00457FF7">
      <w:pPr>
        <w:pStyle w:val="Reference"/>
        <w:ind w:left="562" w:hanging="562"/>
        <w:jc w:val="both"/>
      </w:pPr>
      <w:r w:rsidRPr="005453F4">
        <w:t>RP-221858, “Revised WID on Further NR coverage enhancements”, China Telecom, 3GPP TSG RAN meeting #96, June 6th - 9th, 2022.</w:t>
      </w:r>
    </w:p>
    <w:sectPr w:rsidR="000E5432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FD234" w14:textId="77777777" w:rsidR="00A76A7A" w:rsidRDefault="00A76A7A">
      <w:pPr>
        <w:ind w:firstLine="480"/>
      </w:pPr>
      <w:r>
        <w:separator/>
      </w:r>
    </w:p>
  </w:endnote>
  <w:endnote w:type="continuationSeparator" w:id="0">
    <w:p w14:paraId="6B014A8E" w14:textId="77777777" w:rsidR="00A76A7A" w:rsidRDefault="00A76A7A">
      <w:pPr>
        <w:ind w:firstLine="480"/>
      </w:pPr>
      <w:r>
        <w:continuationSeparator/>
      </w:r>
    </w:p>
  </w:endnote>
  <w:endnote w:type="continuationNotice" w:id="1">
    <w:p w14:paraId="3A18E434" w14:textId="77777777" w:rsidR="00A76A7A" w:rsidRDefault="00A76A7A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C5CFB" w14:textId="77777777" w:rsidR="00A76A7A" w:rsidRDefault="00A76A7A">
      <w:pPr>
        <w:ind w:firstLine="480"/>
      </w:pPr>
      <w:r>
        <w:separator/>
      </w:r>
    </w:p>
  </w:footnote>
  <w:footnote w:type="continuationSeparator" w:id="0">
    <w:p w14:paraId="6E400011" w14:textId="77777777" w:rsidR="00A76A7A" w:rsidRDefault="00A76A7A">
      <w:pPr>
        <w:ind w:firstLine="480"/>
      </w:pPr>
      <w:r>
        <w:continuationSeparator/>
      </w:r>
    </w:p>
  </w:footnote>
  <w:footnote w:type="continuationNotice" w:id="1">
    <w:p w14:paraId="0B9E9B75" w14:textId="77777777" w:rsidR="00A76A7A" w:rsidRDefault="00A76A7A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6DA7"/>
    <w:multiLevelType w:val="hybridMultilevel"/>
    <w:tmpl w:val="EE28031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31E66"/>
    <w:multiLevelType w:val="hybridMultilevel"/>
    <w:tmpl w:val="DBA01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2BD4"/>
    <w:multiLevelType w:val="hybridMultilevel"/>
    <w:tmpl w:val="20640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A0E1F"/>
    <w:multiLevelType w:val="hybridMultilevel"/>
    <w:tmpl w:val="F882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266206EE"/>
    <w:lvl w:ilvl="0" w:tplc="4258B03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18" w15:restartNumberingAfterBreak="0">
    <w:nsid w:val="49115682"/>
    <w:multiLevelType w:val="hybridMultilevel"/>
    <w:tmpl w:val="FDA4447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E0860C8"/>
    <w:lvl w:ilvl="0" w:tplc="3138B03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64F6"/>
    <w:multiLevelType w:val="hybridMultilevel"/>
    <w:tmpl w:val="EA70899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41A51"/>
    <w:multiLevelType w:val="hybridMultilevel"/>
    <w:tmpl w:val="AB1A9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5270F"/>
    <w:multiLevelType w:val="multilevel"/>
    <w:tmpl w:val="70F5270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24A5CCC"/>
    <w:multiLevelType w:val="multilevel"/>
    <w:tmpl w:val="516AA18E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6003D80"/>
    <w:multiLevelType w:val="multilevel"/>
    <w:tmpl w:val="30FA3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031003">
    <w:abstractNumId w:val="19"/>
  </w:num>
  <w:num w:numId="2" w16cid:durableId="1230963285">
    <w:abstractNumId w:val="14"/>
  </w:num>
  <w:num w:numId="3" w16cid:durableId="1318067877">
    <w:abstractNumId w:val="15"/>
  </w:num>
  <w:num w:numId="4" w16cid:durableId="1119954212">
    <w:abstractNumId w:val="9"/>
  </w:num>
  <w:num w:numId="5" w16cid:durableId="567879532">
    <w:abstractNumId w:val="16"/>
  </w:num>
  <w:num w:numId="6" w16cid:durableId="160776746">
    <w:abstractNumId w:val="22"/>
  </w:num>
  <w:num w:numId="7" w16cid:durableId="343098802">
    <w:abstractNumId w:val="10"/>
  </w:num>
  <w:num w:numId="8" w16cid:durableId="406651800">
    <w:abstractNumId w:val="20"/>
  </w:num>
  <w:num w:numId="9" w16cid:durableId="874580171">
    <w:abstractNumId w:val="13"/>
  </w:num>
  <w:num w:numId="10" w16cid:durableId="2090156856">
    <w:abstractNumId w:val="3"/>
  </w:num>
  <w:num w:numId="11" w16cid:durableId="1218591615">
    <w:abstractNumId w:val="21"/>
  </w:num>
  <w:num w:numId="12" w16cid:durableId="1042482188">
    <w:abstractNumId w:val="4"/>
  </w:num>
  <w:num w:numId="13" w16cid:durableId="1511262350">
    <w:abstractNumId w:val="27"/>
  </w:num>
  <w:num w:numId="14" w16cid:durableId="1072657115">
    <w:abstractNumId w:val="17"/>
  </w:num>
  <w:num w:numId="15" w16cid:durableId="617954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68632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3391705">
    <w:abstractNumId w:val="24"/>
  </w:num>
  <w:num w:numId="18" w16cid:durableId="1462721923">
    <w:abstractNumId w:val="6"/>
  </w:num>
  <w:num w:numId="19" w16cid:durableId="296035384">
    <w:abstractNumId w:val="0"/>
  </w:num>
  <w:num w:numId="20" w16cid:durableId="1592162865">
    <w:abstractNumId w:val="5"/>
  </w:num>
  <w:num w:numId="21" w16cid:durableId="1997957449">
    <w:abstractNumId w:val="7"/>
  </w:num>
  <w:num w:numId="22" w16cid:durableId="558370042">
    <w:abstractNumId w:val="29"/>
  </w:num>
  <w:num w:numId="23" w16cid:durableId="4816959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16479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9306855">
    <w:abstractNumId w:val="1"/>
  </w:num>
  <w:num w:numId="26" w16cid:durableId="326985052">
    <w:abstractNumId w:val="11"/>
  </w:num>
  <w:num w:numId="27" w16cid:durableId="1906260707">
    <w:abstractNumId w:val="8"/>
  </w:num>
  <w:num w:numId="28" w16cid:durableId="658579500">
    <w:abstractNumId w:val="26"/>
  </w:num>
  <w:num w:numId="29" w16cid:durableId="834032948">
    <w:abstractNumId w:val="11"/>
  </w:num>
  <w:num w:numId="30" w16cid:durableId="451486416">
    <w:abstractNumId w:val="30"/>
  </w:num>
  <w:num w:numId="31" w16cid:durableId="938490869">
    <w:abstractNumId w:val="23"/>
  </w:num>
  <w:num w:numId="32" w16cid:durableId="1134299094">
    <w:abstractNumId w:val="18"/>
  </w:num>
  <w:num w:numId="33" w16cid:durableId="1466314946">
    <w:abstractNumId w:val="12"/>
  </w:num>
  <w:num w:numId="34" w16cid:durableId="1121799085">
    <w:abstractNumId w:val="25"/>
  </w:num>
  <w:num w:numId="35" w16cid:durableId="3076661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1A9A"/>
    <w:rsid w:val="00001FD2"/>
    <w:rsid w:val="00002163"/>
    <w:rsid w:val="0000259C"/>
    <w:rsid w:val="000028A0"/>
    <w:rsid w:val="00002A37"/>
    <w:rsid w:val="0000366A"/>
    <w:rsid w:val="00003F5E"/>
    <w:rsid w:val="00005EE6"/>
    <w:rsid w:val="00005F3E"/>
    <w:rsid w:val="00006446"/>
    <w:rsid w:val="000065C9"/>
    <w:rsid w:val="00006896"/>
    <w:rsid w:val="00007326"/>
    <w:rsid w:val="00007CDC"/>
    <w:rsid w:val="00007DC4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6E1"/>
    <w:rsid w:val="00014891"/>
    <w:rsid w:val="00015593"/>
    <w:rsid w:val="00015D15"/>
    <w:rsid w:val="000161A5"/>
    <w:rsid w:val="00016EA9"/>
    <w:rsid w:val="00016EFE"/>
    <w:rsid w:val="00017037"/>
    <w:rsid w:val="000175CA"/>
    <w:rsid w:val="00017A8B"/>
    <w:rsid w:val="00017B0B"/>
    <w:rsid w:val="00017CA3"/>
    <w:rsid w:val="0002009D"/>
    <w:rsid w:val="00020453"/>
    <w:rsid w:val="00020954"/>
    <w:rsid w:val="00020DAF"/>
    <w:rsid w:val="000217E5"/>
    <w:rsid w:val="00021B62"/>
    <w:rsid w:val="000225AF"/>
    <w:rsid w:val="00022646"/>
    <w:rsid w:val="00022E4F"/>
    <w:rsid w:val="00022FF2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B4B"/>
    <w:rsid w:val="00025B6A"/>
    <w:rsid w:val="00025C6A"/>
    <w:rsid w:val="00025ECA"/>
    <w:rsid w:val="00026289"/>
    <w:rsid w:val="000263D3"/>
    <w:rsid w:val="0002712A"/>
    <w:rsid w:val="0002719A"/>
    <w:rsid w:val="000273C5"/>
    <w:rsid w:val="00027F5D"/>
    <w:rsid w:val="00030080"/>
    <w:rsid w:val="000302BE"/>
    <w:rsid w:val="000304DD"/>
    <w:rsid w:val="00030916"/>
    <w:rsid w:val="00030B30"/>
    <w:rsid w:val="00030B97"/>
    <w:rsid w:val="000310E9"/>
    <w:rsid w:val="000315EF"/>
    <w:rsid w:val="0003193C"/>
    <w:rsid w:val="00031A4B"/>
    <w:rsid w:val="000320B0"/>
    <w:rsid w:val="00032480"/>
    <w:rsid w:val="000325B8"/>
    <w:rsid w:val="00032A5F"/>
    <w:rsid w:val="00032BCC"/>
    <w:rsid w:val="000331E0"/>
    <w:rsid w:val="0003333C"/>
    <w:rsid w:val="00033358"/>
    <w:rsid w:val="00033C65"/>
    <w:rsid w:val="00034012"/>
    <w:rsid w:val="00034A0C"/>
    <w:rsid w:val="00034AED"/>
    <w:rsid w:val="00034C15"/>
    <w:rsid w:val="00034CF8"/>
    <w:rsid w:val="00034FD8"/>
    <w:rsid w:val="000354D7"/>
    <w:rsid w:val="0003580A"/>
    <w:rsid w:val="00035D4D"/>
    <w:rsid w:val="00036B59"/>
    <w:rsid w:val="00036BA1"/>
    <w:rsid w:val="000373EA"/>
    <w:rsid w:val="000374B9"/>
    <w:rsid w:val="000377AC"/>
    <w:rsid w:val="0003791E"/>
    <w:rsid w:val="00037A9E"/>
    <w:rsid w:val="00037ABF"/>
    <w:rsid w:val="000402D2"/>
    <w:rsid w:val="00040350"/>
    <w:rsid w:val="000409D3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976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78E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4C77"/>
    <w:rsid w:val="000655AD"/>
    <w:rsid w:val="000656E4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763"/>
    <w:rsid w:val="000719A6"/>
    <w:rsid w:val="00071AB4"/>
    <w:rsid w:val="00071B40"/>
    <w:rsid w:val="00072374"/>
    <w:rsid w:val="00072873"/>
    <w:rsid w:val="00072A19"/>
    <w:rsid w:val="00072F23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3FC"/>
    <w:rsid w:val="000777F2"/>
    <w:rsid w:val="0007781C"/>
    <w:rsid w:val="00077E5F"/>
    <w:rsid w:val="0008009A"/>
    <w:rsid w:val="0008034F"/>
    <w:rsid w:val="0008036A"/>
    <w:rsid w:val="0008036F"/>
    <w:rsid w:val="0008078D"/>
    <w:rsid w:val="0008087E"/>
    <w:rsid w:val="000809B1"/>
    <w:rsid w:val="000810AB"/>
    <w:rsid w:val="00081AE6"/>
    <w:rsid w:val="00081C3B"/>
    <w:rsid w:val="00081F8A"/>
    <w:rsid w:val="000821F2"/>
    <w:rsid w:val="000825F7"/>
    <w:rsid w:val="0008298B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610"/>
    <w:rsid w:val="000857A2"/>
    <w:rsid w:val="00085910"/>
    <w:rsid w:val="00085B52"/>
    <w:rsid w:val="000866F2"/>
    <w:rsid w:val="000868F0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1F45"/>
    <w:rsid w:val="000924C1"/>
    <w:rsid w:val="000924F0"/>
    <w:rsid w:val="000926AF"/>
    <w:rsid w:val="00092AB3"/>
    <w:rsid w:val="00092D3B"/>
    <w:rsid w:val="00092F0A"/>
    <w:rsid w:val="00093474"/>
    <w:rsid w:val="000936ED"/>
    <w:rsid w:val="00093EDC"/>
    <w:rsid w:val="00094ABF"/>
    <w:rsid w:val="00095094"/>
    <w:rsid w:val="0009510F"/>
    <w:rsid w:val="000951C5"/>
    <w:rsid w:val="00095351"/>
    <w:rsid w:val="0009543A"/>
    <w:rsid w:val="00095557"/>
    <w:rsid w:val="00095F3C"/>
    <w:rsid w:val="00095F62"/>
    <w:rsid w:val="000968BB"/>
    <w:rsid w:val="00096EEA"/>
    <w:rsid w:val="000A065B"/>
    <w:rsid w:val="000A1506"/>
    <w:rsid w:val="000A1846"/>
    <w:rsid w:val="000A18EC"/>
    <w:rsid w:val="000A1B7B"/>
    <w:rsid w:val="000A1BC6"/>
    <w:rsid w:val="000A2DBD"/>
    <w:rsid w:val="000A2FD8"/>
    <w:rsid w:val="000A337E"/>
    <w:rsid w:val="000A3AB3"/>
    <w:rsid w:val="000A3C41"/>
    <w:rsid w:val="000A4500"/>
    <w:rsid w:val="000A4D7E"/>
    <w:rsid w:val="000A4E67"/>
    <w:rsid w:val="000A514B"/>
    <w:rsid w:val="000A5610"/>
    <w:rsid w:val="000A56F2"/>
    <w:rsid w:val="000A586C"/>
    <w:rsid w:val="000A6197"/>
    <w:rsid w:val="000A64CF"/>
    <w:rsid w:val="000A6DD8"/>
    <w:rsid w:val="000A6FCC"/>
    <w:rsid w:val="000A748C"/>
    <w:rsid w:val="000A769D"/>
    <w:rsid w:val="000B0359"/>
    <w:rsid w:val="000B05A6"/>
    <w:rsid w:val="000B0C88"/>
    <w:rsid w:val="000B0F25"/>
    <w:rsid w:val="000B118F"/>
    <w:rsid w:val="000B11C3"/>
    <w:rsid w:val="000B18F5"/>
    <w:rsid w:val="000B1A56"/>
    <w:rsid w:val="000B2719"/>
    <w:rsid w:val="000B3A8F"/>
    <w:rsid w:val="000B3D3C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78B6"/>
    <w:rsid w:val="000B7911"/>
    <w:rsid w:val="000C08A1"/>
    <w:rsid w:val="000C165A"/>
    <w:rsid w:val="000C1D07"/>
    <w:rsid w:val="000C2E19"/>
    <w:rsid w:val="000C2EDE"/>
    <w:rsid w:val="000C417D"/>
    <w:rsid w:val="000C4608"/>
    <w:rsid w:val="000C4C24"/>
    <w:rsid w:val="000C5279"/>
    <w:rsid w:val="000C5824"/>
    <w:rsid w:val="000C5937"/>
    <w:rsid w:val="000C5BDD"/>
    <w:rsid w:val="000C5E18"/>
    <w:rsid w:val="000C5F9D"/>
    <w:rsid w:val="000C607F"/>
    <w:rsid w:val="000C65EE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5B8D"/>
    <w:rsid w:val="000D5F92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715"/>
    <w:rsid w:val="000D7D3D"/>
    <w:rsid w:val="000D7D76"/>
    <w:rsid w:val="000E0104"/>
    <w:rsid w:val="000E0527"/>
    <w:rsid w:val="000E077B"/>
    <w:rsid w:val="000E0810"/>
    <w:rsid w:val="000E098C"/>
    <w:rsid w:val="000E0B15"/>
    <w:rsid w:val="000E1211"/>
    <w:rsid w:val="000E1444"/>
    <w:rsid w:val="000E15F6"/>
    <w:rsid w:val="000E1C22"/>
    <w:rsid w:val="000E1E92"/>
    <w:rsid w:val="000E1F8F"/>
    <w:rsid w:val="000E20CB"/>
    <w:rsid w:val="000E218B"/>
    <w:rsid w:val="000E242E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432"/>
    <w:rsid w:val="000E5A4F"/>
    <w:rsid w:val="000E5E45"/>
    <w:rsid w:val="000E6010"/>
    <w:rsid w:val="000E6903"/>
    <w:rsid w:val="000E741F"/>
    <w:rsid w:val="000E7934"/>
    <w:rsid w:val="000F06D6"/>
    <w:rsid w:val="000F0B01"/>
    <w:rsid w:val="000F0EB1"/>
    <w:rsid w:val="000F1106"/>
    <w:rsid w:val="000F13CE"/>
    <w:rsid w:val="000F13F5"/>
    <w:rsid w:val="000F1568"/>
    <w:rsid w:val="000F1AB7"/>
    <w:rsid w:val="000F1BE7"/>
    <w:rsid w:val="000F20CF"/>
    <w:rsid w:val="000F2353"/>
    <w:rsid w:val="000F253D"/>
    <w:rsid w:val="000F297F"/>
    <w:rsid w:val="000F32AB"/>
    <w:rsid w:val="000F3BE9"/>
    <w:rsid w:val="000F3C13"/>
    <w:rsid w:val="000F3E39"/>
    <w:rsid w:val="000F3F6C"/>
    <w:rsid w:val="000F4090"/>
    <w:rsid w:val="000F4339"/>
    <w:rsid w:val="000F4CC7"/>
    <w:rsid w:val="000F4E22"/>
    <w:rsid w:val="000F55C0"/>
    <w:rsid w:val="000F5C16"/>
    <w:rsid w:val="000F5ECE"/>
    <w:rsid w:val="000F614B"/>
    <w:rsid w:val="000F638F"/>
    <w:rsid w:val="000F6DF3"/>
    <w:rsid w:val="000F707B"/>
    <w:rsid w:val="000F77EB"/>
    <w:rsid w:val="001003E2"/>
    <w:rsid w:val="001005FF"/>
    <w:rsid w:val="0010125E"/>
    <w:rsid w:val="00101373"/>
    <w:rsid w:val="00101393"/>
    <w:rsid w:val="00101AC8"/>
    <w:rsid w:val="001025D6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E13"/>
    <w:rsid w:val="00106FC1"/>
    <w:rsid w:val="001070E7"/>
    <w:rsid w:val="0010734D"/>
    <w:rsid w:val="001077B8"/>
    <w:rsid w:val="00107E73"/>
    <w:rsid w:val="001101EF"/>
    <w:rsid w:val="001105CA"/>
    <w:rsid w:val="001107FB"/>
    <w:rsid w:val="001108A1"/>
    <w:rsid w:val="00110D74"/>
    <w:rsid w:val="00112857"/>
    <w:rsid w:val="00112F3B"/>
    <w:rsid w:val="001135EC"/>
    <w:rsid w:val="0011368B"/>
    <w:rsid w:val="00113B5F"/>
    <w:rsid w:val="00113CF4"/>
    <w:rsid w:val="00113EE6"/>
    <w:rsid w:val="00113F6A"/>
    <w:rsid w:val="00114305"/>
    <w:rsid w:val="00114695"/>
    <w:rsid w:val="001147D7"/>
    <w:rsid w:val="00115017"/>
    <w:rsid w:val="001151E4"/>
    <w:rsid w:val="001153EA"/>
    <w:rsid w:val="001155FB"/>
    <w:rsid w:val="00115643"/>
    <w:rsid w:val="00115EB5"/>
    <w:rsid w:val="00116765"/>
    <w:rsid w:val="00117257"/>
    <w:rsid w:val="00117331"/>
    <w:rsid w:val="001176FC"/>
    <w:rsid w:val="00117966"/>
    <w:rsid w:val="001179CF"/>
    <w:rsid w:val="00117A30"/>
    <w:rsid w:val="00120071"/>
    <w:rsid w:val="0012063E"/>
    <w:rsid w:val="001206D4"/>
    <w:rsid w:val="001206FF"/>
    <w:rsid w:val="00120C59"/>
    <w:rsid w:val="001219F5"/>
    <w:rsid w:val="00121A20"/>
    <w:rsid w:val="00122505"/>
    <w:rsid w:val="00122615"/>
    <w:rsid w:val="00122860"/>
    <w:rsid w:val="001232EA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8EE"/>
    <w:rsid w:val="00126A42"/>
    <w:rsid w:val="00126B4A"/>
    <w:rsid w:val="00126C19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3BE1"/>
    <w:rsid w:val="00134307"/>
    <w:rsid w:val="001344C0"/>
    <w:rsid w:val="001346FA"/>
    <w:rsid w:val="0013498B"/>
    <w:rsid w:val="00135004"/>
    <w:rsid w:val="00135252"/>
    <w:rsid w:val="00135D51"/>
    <w:rsid w:val="00136554"/>
    <w:rsid w:val="00136794"/>
    <w:rsid w:val="00137604"/>
    <w:rsid w:val="001377AD"/>
    <w:rsid w:val="00137AB5"/>
    <w:rsid w:val="00137F0B"/>
    <w:rsid w:val="0014003A"/>
    <w:rsid w:val="001406E1"/>
    <w:rsid w:val="00140C46"/>
    <w:rsid w:val="00140C76"/>
    <w:rsid w:val="00140E54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05D"/>
    <w:rsid w:val="001464B2"/>
    <w:rsid w:val="00146A1B"/>
    <w:rsid w:val="00146E47"/>
    <w:rsid w:val="00147037"/>
    <w:rsid w:val="001478AF"/>
    <w:rsid w:val="00147B44"/>
    <w:rsid w:val="0015025F"/>
    <w:rsid w:val="001504AB"/>
    <w:rsid w:val="00150631"/>
    <w:rsid w:val="00150DEF"/>
    <w:rsid w:val="00151651"/>
    <w:rsid w:val="00151E23"/>
    <w:rsid w:val="001522BA"/>
    <w:rsid w:val="001526E0"/>
    <w:rsid w:val="001533DD"/>
    <w:rsid w:val="001534F7"/>
    <w:rsid w:val="0015373E"/>
    <w:rsid w:val="001538AD"/>
    <w:rsid w:val="00153E72"/>
    <w:rsid w:val="00154DE1"/>
    <w:rsid w:val="001551B5"/>
    <w:rsid w:val="001553DE"/>
    <w:rsid w:val="001555BF"/>
    <w:rsid w:val="00155791"/>
    <w:rsid w:val="00155B19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501"/>
    <w:rsid w:val="00163573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1A5"/>
    <w:rsid w:val="00167223"/>
    <w:rsid w:val="00167372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467"/>
    <w:rsid w:val="00172663"/>
    <w:rsid w:val="00172CF0"/>
    <w:rsid w:val="00172F9F"/>
    <w:rsid w:val="00173122"/>
    <w:rsid w:val="001739B4"/>
    <w:rsid w:val="00173A8E"/>
    <w:rsid w:val="00174A94"/>
    <w:rsid w:val="00174B9B"/>
    <w:rsid w:val="00174E8E"/>
    <w:rsid w:val="00174F32"/>
    <w:rsid w:val="0017638E"/>
    <w:rsid w:val="001767A4"/>
    <w:rsid w:val="00176D75"/>
    <w:rsid w:val="00177196"/>
    <w:rsid w:val="00177387"/>
    <w:rsid w:val="001776C3"/>
    <w:rsid w:val="00177778"/>
    <w:rsid w:val="00177E6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626"/>
    <w:rsid w:val="001848AE"/>
    <w:rsid w:val="00184938"/>
    <w:rsid w:val="00184BD2"/>
    <w:rsid w:val="00184D10"/>
    <w:rsid w:val="00186379"/>
    <w:rsid w:val="001877E2"/>
    <w:rsid w:val="00187AF2"/>
    <w:rsid w:val="00187D8A"/>
    <w:rsid w:val="001902EE"/>
    <w:rsid w:val="0019093A"/>
    <w:rsid w:val="00190AC1"/>
    <w:rsid w:val="00190BC3"/>
    <w:rsid w:val="00190CFF"/>
    <w:rsid w:val="00190F95"/>
    <w:rsid w:val="00191AB3"/>
    <w:rsid w:val="00191E82"/>
    <w:rsid w:val="00191F76"/>
    <w:rsid w:val="0019341A"/>
    <w:rsid w:val="00193A15"/>
    <w:rsid w:val="00194B33"/>
    <w:rsid w:val="00194CBB"/>
    <w:rsid w:val="00194DD4"/>
    <w:rsid w:val="0019505B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2A0"/>
    <w:rsid w:val="001A2564"/>
    <w:rsid w:val="001A2A3E"/>
    <w:rsid w:val="001A2B6B"/>
    <w:rsid w:val="001A3CE9"/>
    <w:rsid w:val="001A3E8B"/>
    <w:rsid w:val="001A3F17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9E3"/>
    <w:rsid w:val="001B0D97"/>
    <w:rsid w:val="001B0EE2"/>
    <w:rsid w:val="001B1A44"/>
    <w:rsid w:val="001B2803"/>
    <w:rsid w:val="001B2D6C"/>
    <w:rsid w:val="001B3256"/>
    <w:rsid w:val="001B47AE"/>
    <w:rsid w:val="001B48EF"/>
    <w:rsid w:val="001B5A5D"/>
    <w:rsid w:val="001B5D1F"/>
    <w:rsid w:val="001B6C28"/>
    <w:rsid w:val="001B78AD"/>
    <w:rsid w:val="001C06D2"/>
    <w:rsid w:val="001C0714"/>
    <w:rsid w:val="001C0CC7"/>
    <w:rsid w:val="001C0CEC"/>
    <w:rsid w:val="001C15C3"/>
    <w:rsid w:val="001C16FD"/>
    <w:rsid w:val="001C1CE5"/>
    <w:rsid w:val="001C1E37"/>
    <w:rsid w:val="001C2707"/>
    <w:rsid w:val="001C27A4"/>
    <w:rsid w:val="001C2BC1"/>
    <w:rsid w:val="001C325F"/>
    <w:rsid w:val="001C3D2A"/>
    <w:rsid w:val="001C3E7D"/>
    <w:rsid w:val="001C432B"/>
    <w:rsid w:val="001C44DD"/>
    <w:rsid w:val="001C4B72"/>
    <w:rsid w:val="001C4C0F"/>
    <w:rsid w:val="001C5151"/>
    <w:rsid w:val="001C5378"/>
    <w:rsid w:val="001C5640"/>
    <w:rsid w:val="001C63EF"/>
    <w:rsid w:val="001C64C0"/>
    <w:rsid w:val="001C678D"/>
    <w:rsid w:val="001C67C4"/>
    <w:rsid w:val="001C7054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CC3"/>
    <w:rsid w:val="001D3ED9"/>
    <w:rsid w:val="001D47DE"/>
    <w:rsid w:val="001D4C1F"/>
    <w:rsid w:val="001D51BA"/>
    <w:rsid w:val="001D5A2E"/>
    <w:rsid w:val="001D5E1D"/>
    <w:rsid w:val="001D6342"/>
    <w:rsid w:val="001D6885"/>
    <w:rsid w:val="001D6936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1A6B"/>
    <w:rsid w:val="001E1E4D"/>
    <w:rsid w:val="001E1EC0"/>
    <w:rsid w:val="001E243B"/>
    <w:rsid w:val="001E24BB"/>
    <w:rsid w:val="001E2560"/>
    <w:rsid w:val="001E2B2E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9D6"/>
    <w:rsid w:val="001F0D4C"/>
    <w:rsid w:val="001F0D92"/>
    <w:rsid w:val="001F1887"/>
    <w:rsid w:val="001F219B"/>
    <w:rsid w:val="001F2D1F"/>
    <w:rsid w:val="001F3057"/>
    <w:rsid w:val="001F3173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50F"/>
    <w:rsid w:val="001F662C"/>
    <w:rsid w:val="001F6985"/>
    <w:rsid w:val="001F6A32"/>
    <w:rsid w:val="001F7074"/>
    <w:rsid w:val="001F721D"/>
    <w:rsid w:val="001F777D"/>
    <w:rsid w:val="001F7CBA"/>
    <w:rsid w:val="001F7F2E"/>
    <w:rsid w:val="0020016E"/>
    <w:rsid w:val="00200490"/>
    <w:rsid w:val="00200587"/>
    <w:rsid w:val="00200656"/>
    <w:rsid w:val="00200936"/>
    <w:rsid w:val="00200B5B"/>
    <w:rsid w:val="002013A8"/>
    <w:rsid w:val="00201F3A"/>
    <w:rsid w:val="00202CE1"/>
    <w:rsid w:val="00202FBB"/>
    <w:rsid w:val="002039BE"/>
    <w:rsid w:val="00203F96"/>
    <w:rsid w:val="00204ADD"/>
    <w:rsid w:val="00204FB1"/>
    <w:rsid w:val="002054EE"/>
    <w:rsid w:val="00205B18"/>
    <w:rsid w:val="00206281"/>
    <w:rsid w:val="00206902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DC4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3F7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1EB1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499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07C"/>
    <w:rsid w:val="00236894"/>
    <w:rsid w:val="0023699C"/>
    <w:rsid w:val="00236F61"/>
    <w:rsid w:val="002375D3"/>
    <w:rsid w:val="002376BF"/>
    <w:rsid w:val="002379C8"/>
    <w:rsid w:val="002379E9"/>
    <w:rsid w:val="00237A88"/>
    <w:rsid w:val="002407AA"/>
    <w:rsid w:val="00240D8C"/>
    <w:rsid w:val="00241559"/>
    <w:rsid w:val="00241AF8"/>
    <w:rsid w:val="00241B89"/>
    <w:rsid w:val="00242060"/>
    <w:rsid w:val="00242387"/>
    <w:rsid w:val="0024279C"/>
    <w:rsid w:val="002427DC"/>
    <w:rsid w:val="00242C63"/>
    <w:rsid w:val="00242D1F"/>
    <w:rsid w:val="002435B3"/>
    <w:rsid w:val="0024399B"/>
    <w:rsid w:val="002447F9"/>
    <w:rsid w:val="00244C26"/>
    <w:rsid w:val="00244DEC"/>
    <w:rsid w:val="002451ED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07AC"/>
    <w:rsid w:val="0025100D"/>
    <w:rsid w:val="00251A41"/>
    <w:rsid w:val="00251F26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0061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2C9"/>
    <w:rsid w:val="00270ACD"/>
    <w:rsid w:val="0027144F"/>
    <w:rsid w:val="002714A0"/>
    <w:rsid w:val="00271813"/>
    <w:rsid w:val="00271E88"/>
    <w:rsid w:val="00271F3A"/>
    <w:rsid w:val="00271F4E"/>
    <w:rsid w:val="00272568"/>
    <w:rsid w:val="002729D6"/>
    <w:rsid w:val="00272A83"/>
    <w:rsid w:val="00273278"/>
    <w:rsid w:val="0027362F"/>
    <w:rsid w:val="0027367F"/>
    <w:rsid w:val="002736D7"/>
    <w:rsid w:val="002737F4"/>
    <w:rsid w:val="00273991"/>
    <w:rsid w:val="00273B21"/>
    <w:rsid w:val="0027491C"/>
    <w:rsid w:val="002749DB"/>
    <w:rsid w:val="00274A66"/>
    <w:rsid w:val="00274AE6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570"/>
    <w:rsid w:val="00283B75"/>
    <w:rsid w:val="00283E3C"/>
    <w:rsid w:val="0028424B"/>
    <w:rsid w:val="002847F5"/>
    <w:rsid w:val="00284924"/>
    <w:rsid w:val="00285069"/>
    <w:rsid w:val="002858F5"/>
    <w:rsid w:val="00285BC1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413"/>
    <w:rsid w:val="002907B5"/>
    <w:rsid w:val="00290F6A"/>
    <w:rsid w:val="00291AC5"/>
    <w:rsid w:val="00291C19"/>
    <w:rsid w:val="00291CE6"/>
    <w:rsid w:val="00292989"/>
    <w:rsid w:val="00292A64"/>
    <w:rsid w:val="00292BFA"/>
    <w:rsid w:val="00292C36"/>
    <w:rsid w:val="00292DF6"/>
    <w:rsid w:val="00292EB7"/>
    <w:rsid w:val="002932CA"/>
    <w:rsid w:val="00293E9A"/>
    <w:rsid w:val="00293FDA"/>
    <w:rsid w:val="002949DB"/>
    <w:rsid w:val="00294F53"/>
    <w:rsid w:val="0029504B"/>
    <w:rsid w:val="0029506D"/>
    <w:rsid w:val="002956CD"/>
    <w:rsid w:val="00295D0B"/>
    <w:rsid w:val="00295D9B"/>
    <w:rsid w:val="002960B7"/>
    <w:rsid w:val="00296227"/>
    <w:rsid w:val="00296828"/>
    <w:rsid w:val="00296958"/>
    <w:rsid w:val="00296ED7"/>
    <w:rsid w:val="00296F44"/>
    <w:rsid w:val="00297645"/>
    <w:rsid w:val="0029777D"/>
    <w:rsid w:val="00297896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4A"/>
    <w:rsid w:val="002A2869"/>
    <w:rsid w:val="002A2A40"/>
    <w:rsid w:val="002A2FAC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0DB3"/>
    <w:rsid w:val="002B10D1"/>
    <w:rsid w:val="002B1DAE"/>
    <w:rsid w:val="002B207D"/>
    <w:rsid w:val="002B22E4"/>
    <w:rsid w:val="002B24D6"/>
    <w:rsid w:val="002B2DD6"/>
    <w:rsid w:val="002B3189"/>
    <w:rsid w:val="002B32A2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0FC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A0D"/>
    <w:rsid w:val="002C2F59"/>
    <w:rsid w:val="002C3160"/>
    <w:rsid w:val="002C3DE4"/>
    <w:rsid w:val="002C41E6"/>
    <w:rsid w:val="002C4E25"/>
    <w:rsid w:val="002C5BA1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0FF3"/>
    <w:rsid w:val="002D1BEF"/>
    <w:rsid w:val="002D20DC"/>
    <w:rsid w:val="002D2443"/>
    <w:rsid w:val="002D2B5B"/>
    <w:rsid w:val="002D34B2"/>
    <w:rsid w:val="002D3ACD"/>
    <w:rsid w:val="002D3AF1"/>
    <w:rsid w:val="002D3C82"/>
    <w:rsid w:val="002D4093"/>
    <w:rsid w:val="002D40F1"/>
    <w:rsid w:val="002D42B4"/>
    <w:rsid w:val="002D5826"/>
    <w:rsid w:val="002D5CD1"/>
    <w:rsid w:val="002D63AD"/>
    <w:rsid w:val="002D64F5"/>
    <w:rsid w:val="002D6511"/>
    <w:rsid w:val="002D6536"/>
    <w:rsid w:val="002D6C94"/>
    <w:rsid w:val="002D7637"/>
    <w:rsid w:val="002E0100"/>
    <w:rsid w:val="002E11DE"/>
    <w:rsid w:val="002E17F2"/>
    <w:rsid w:val="002E1DC0"/>
    <w:rsid w:val="002E23D2"/>
    <w:rsid w:val="002E2515"/>
    <w:rsid w:val="002E308A"/>
    <w:rsid w:val="002E311A"/>
    <w:rsid w:val="002E34DB"/>
    <w:rsid w:val="002E3637"/>
    <w:rsid w:val="002E3899"/>
    <w:rsid w:val="002E3953"/>
    <w:rsid w:val="002E475A"/>
    <w:rsid w:val="002E4FD3"/>
    <w:rsid w:val="002E50AC"/>
    <w:rsid w:val="002E515D"/>
    <w:rsid w:val="002E5D89"/>
    <w:rsid w:val="002E615F"/>
    <w:rsid w:val="002E6539"/>
    <w:rsid w:val="002E6C31"/>
    <w:rsid w:val="002E7165"/>
    <w:rsid w:val="002E7194"/>
    <w:rsid w:val="002E7320"/>
    <w:rsid w:val="002E741A"/>
    <w:rsid w:val="002E79C3"/>
    <w:rsid w:val="002E7CAE"/>
    <w:rsid w:val="002E7FEC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4EE"/>
    <w:rsid w:val="0030256B"/>
    <w:rsid w:val="00302911"/>
    <w:rsid w:val="00303273"/>
    <w:rsid w:val="00303CFC"/>
    <w:rsid w:val="00304695"/>
    <w:rsid w:val="0030501F"/>
    <w:rsid w:val="0030523E"/>
    <w:rsid w:val="0030570C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2F81"/>
    <w:rsid w:val="00313279"/>
    <w:rsid w:val="0031363D"/>
    <w:rsid w:val="00313B36"/>
    <w:rsid w:val="00313BDC"/>
    <w:rsid w:val="00313FD6"/>
    <w:rsid w:val="00314266"/>
    <w:rsid w:val="003143BD"/>
    <w:rsid w:val="00315171"/>
    <w:rsid w:val="00315520"/>
    <w:rsid w:val="00315729"/>
    <w:rsid w:val="003157C9"/>
    <w:rsid w:val="003157F3"/>
    <w:rsid w:val="003158EC"/>
    <w:rsid w:val="00315AEF"/>
    <w:rsid w:val="00316352"/>
    <w:rsid w:val="00316780"/>
    <w:rsid w:val="00316A7D"/>
    <w:rsid w:val="0031718A"/>
    <w:rsid w:val="00317570"/>
    <w:rsid w:val="00317B08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8DB"/>
    <w:rsid w:val="00323CB0"/>
    <w:rsid w:val="00324091"/>
    <w:rsid w:val="003241CF"/>
    <w:rsid w:val="00324D23"/>
    <w:rsid w:val="00325170"/>
    <w:rsid w:val="00325282"/>
    <w:rsid w:val="003254C8"/>
    <w:rsid w:val="003260BF"/>
    <w:rsid w:val="0032640D"/>
    <w:rsid w:val="00326548"/>
    <w:rsid w:val="00326CB0"/>
    <w:rsid w:val="003273C0"/>
    <w:rsid w:val="00327997"/>
    <w:rsid w:val="00327AD0"/>
    <w:rsid w:val="00331751"/>
    <w:rsid w:val="003317B3"/>
    <w:rsid w:val="003318EB"/>
    <w:rsid w:val="00331AD2"/>
    <w:rsid w:val="00331B7B"/>
    <w:rsid w:val="00331FEB"/>
    <w:rsid w:val="00332420"/>
    <w:rsid w:val="003325FC"/>
    <w:rsid w:val="00333FB3"/>
    <w:rsid w:val="00334579"/>
    <w:rsid w:val="0033464B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F6"/>
    <w:rsid w:val="00342B19"/>
    <w:rsid w:val="00342BD7"/>
    <w:rsid w:val="00343C44"/>
    <w:rsid w:val="00344353"/>
    <w:rsid w:val="003443ED"/>
    <w:rsid w:val="0034471E"/>
    <w:rsid w:val="00344746"/>
    <w:rsid w:val="00344772"/>
    <w:rsid w:val="00344829"/>
    <w:rsid w:val="00344C6D"/>
    <w:rsid w:val="00345082"/>
    <w:rsid w:val="00345A0E"/>
    <w:rsid w:val="003461A1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09"/>
    <w:rsid w:val="00350D33"/>
    <w:rsid w:val="00351070"/>
    <w:rsid w:val="00351144"/>
    <w:rsid w:val="0035121F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4FA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445"/>
    <w:rsid w:val="00365966"/>
    <w:rsid w:val="00365F39"/>
    <w:rsid w:val="003662DC"/>
    <w:rsid w:val="00366F3E"/>
    <w:rsid w:val="0036776B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83F"/>
    <w:rsid w:val="00374ADB"/>
    <w:rsid w:val="00374BB5"/>
    <w:rsid w:val="00375927"/>
    <w:rsid w:val="00376355"/>
    <w:rsid w:val="00376981"/>
    <w:rsid w:val="00377200"/>
    <w:rsid w:val="00377618"/>
    <w:rsid w:val="00377CE1"/>
    <w:rsid w:val="0038007B"/>
    <w:rsid w:val="003803EE"/>
    <w:rsid w:val="003808C4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43C"/>
    <w:rsid w:val="00385522"/>
    <w:rsid w:val="00385BF0"/>
    <w:rsid w:val="0038627D"/>
    <w:rsid w:val="0038743B"/>
    <w:rsid w:val="00387536"/>
    <w:rsid w:val="00387796"/>
    <w:rsid w:val="00387A9E"/>
    <w:rsid w:val="00390795"/>
    <w:rsid w:val="00390924"/>
    <w:rsid w:val="00390E46"/>
    <w:rsid w:val="0039108E"/>
    <w:rsid w:val="003910A1"/>
    <w:rsid w:val="0039171C"/>
    <w:rsid w:val="00391AA0"/>
    <w:rsid w:val="00391D83"/>
    <w:rsid w:val="00392D75"/>
    <w:rsid w:val="003937C2"/>
    <w:rsid w:val="0039388B"/>
    <w:rsid w:val="003939FF"/>
    <w:rsid w:val="00393A76"/>
    <w:rsid w:val="00393ADD"/>
    <w:rsid w:val="00393EB6"/>
    <w:rsid w:val="003945ED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1CFC"/>
    <w:rsid w:val="003A20D1"/>
    <w:rsid w:val="003A2223"/>
    <w:rsid w:val="003A2307"/>
    <w:rsid w:val="003A272A"/>
    <w:rsid w:val="003A2A0F"/>
    <w:rsid w:val="003A3147"/>
    <w:rsid w:val="003A34C4"/>
    <w:rsid w:val="003A381D"/>
    <w:rsid w:val="003A3D55"/>
    <w:rsid w:val="003A3F8D"/>
    <w:rsid w:val="003A40F7"/>
    <w:rsid w:val="003A41CA"/>
    <w:rsid w:val="003A45A1"/>
    <w:rsid w:val="003A4E3F"/>
    <w:rsid w:val="003A562E"/>
    <w:rsid w:val="003A5728"/>
    <w:rsid w:val="003A5B0A"/>
    <w:rsid w:val="003A6BAC"/>
    <w:rsid w:val="003A6E97"/>
    <w:rsid w:val="003A6F77"/>
    <w:rsid w:val="003A7EF3"/>
    <w:rsid w:val="003A7F0D"/>
    <w:rsid w:val="003B0150"/>
    <w:rsid w:val="003B0279"/>
    <w:rsid w:val="003B0E81"/>
    <w:rsid w:val="003B159C"/>
    <w:rsid w:val="003B1B93"/>
    <w:rsid w:val="003B1C70"/>
    <w:rsid w:val="003B1DD3"/>
    <w:rsid w:val="003B21D5"/>
    <w:rsid w:val="003B21E6"/>
    <w:rsid w:val="003B24E6"/>
    <w:rsid w:val="003B270A"/>
    <w:rsid w:val="003B2C08"/>
    <w:rsid w:val="003B2D9B"/>
    <w:rsid w:val="003B369F"/>
    <w:rsid w:val="003B36A3"/>
    <w:rsid w:val="003B37E5"/>
    <w:rsid w:val="003B43B1"/>
    <w:rsid w:val="003B48C9"/>
    <w:rsid w:val="003B5605"/>
    <w:rsid w:val="003B56BC"/>
    <w:rsid w:val="003B5A34"/>
    <w:rsid w:val="003B5C00"/>
    <w:rsid w:val="003B60D1"/>
    <w:rsid w:val="003B6663"/>
    <w:rsid w:val="003B673F"/>
    <w:rsid w:val="003B7060"/>
    <w:rsid w:val="003B71BC"/>
    <w:rsid w:val="003B75CD"/>
    <w:rsid w:val="003B7FE5"/>
    <w:rsid w:val="003C00E9"/>
    <w:rsid w:val="003C00F8"/>
    <w:rsid w:val="003C0302"/>
    <w:rsid w:val="003C0659"/>
    <w:rsid w:val="003C0737"/>
    <w:rsid w:val="003C11C8"/>
    <w:rsid w:val="003C267C"/>
    <w:rsid w:val="003C2702"/>
    <w:rsid w:val="003C2BEA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6B5"/>
    <w:rsid w:val="003C57FA"/>
    <w:rsid w:val="003C5C73"/>
    <w:rsid w:val="003C5EE6"/>
    <w:rsid w:val="003C6275"/>
    <w:rsid w:val="003C7678"/>
    <w:rsid w:val="003C7806"/>
    <w:rsid w:val="003C7CAD"/>
    <w:rsid w:val="003D062A"/>
    <w:rsid w:val="003D0AFE"/>
    <w:rsid w:val="003D109F"/>
    <w:rsid w:val="003D1226"/>
    <w:rsid w:val="003D1623"/>
    <w:rsid w:val="003D1AB4"/>
    <w:rsid w:val="003D1FA0"/>
    <w:rsid w:val="003D226A"/>
    <w:rsid w:val="003D2478"/>
    <w:rsid w:val="003D2695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6E9"/>
    <w:rsid w:val="003E397B"/>
    <w:rsid w:val="003E43DF"/>
    <w:rsid w:val="003E4519"/>
    <w:rsid w:val="003E4A66"/>
    <w:rsid w:val="003E4A7A"/>
    <w:rsid w:val="003E4AD0"/>
    <w:rsid w:val="003E4CE9"/>
    <w:rsid w:val="003E5174"/>
    <w:rsid w:val="003E525D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7EA"/>
    <w:rsid w:val="003F18FB"/>
    <w:rsid w:val="003F2369"/>
    <w:rsid w:val="003F2991"/>
    <w:rsid w:val="003F2A19"/>
    <w:rsid w:val="003F2CD4"/>
    <w:rsid w:val="003F2D4B"/>
    <w:rsid w:val="003F2DC6"/>
    <w:rsid w:val="003F39D5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0E20"/>
    <w:rsid w:val="00401337"/>
    <w:rsid w:val="004013BD"/>
    <w:rsid w:val="004015C6"/>
    <w:rsid w:val="00401C3C"/>
    <w:rsid w:val="004026C8"/>
    <w:rsid w:val="00402B61"/>
    <w:rsid w:val="00402E2B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604D"/>
    <w:rsid w:val="004061DF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320D"/>
    <w:rsid w:val="0041334D"/>
    <w:rsid w:val="00413AAC"/>
    <w:rsid w:val="00413E92"/>
    <w:rsid w:val="004143D4"/>
    <w:rsid w:val="00415AF6"/>
    <w:rsid w:val="0041619C"/>
    <w:rsid w:val="0041633A"/>
    <w:rsid w:val="00416755"/>
    <w:rsid w:val="00416B34"/>
    <w:rsid w:val="00416B46"/>
    <w:rsid w:val="0041717D"/>
    <w:rsid w:val="0041748C"/>
    <w:rsid w:val="004174E4"/>
    <w:rsid w:val="00417ED7"/>
    <w:rsid w:val="004204E0"/>
    <w:rsid w:val="004207F0"/>
    <w:rsid w:val="00420A12"/>
    <w:rsid w:val="00421105"/>
    <w:rsid w:val="00421661"/>
    <w:rsid w:val="00421831"/>
    <w:rsid w:val="004223A9"/>
    <w:rsid w:val="00422A6F"/>
    <w:rsid w:val="00422FF8"/>
    <w:rsid w:val="004238BA"/>
    <w:rsid w:val="00423E29"/>
    <w:rsid w:val="00424049"/>
    <w:rsid w:val="00424099"/>
    <w:rsid w:val="004242F4"/>
    <w:rsid w:val="00425049"/>
    <w:rsid w:val="004253D0"/>
    <w:rsid w:val="00425DD2"/>
    <w:rsid w:val="004263FC"/>
    <w:rsid w:val="00426563"/>
    <w:rsid w:val="0042665B"/>
    <w:rsid w:val="004268F0"/>
    <w:rsid w:val="00426BF6"/>
    <w:rsid w:val="00426F7B"/>
    <w:rsid w:val="00427248"/>
    <w:rsid w:val="0042748A"/>
    <w:rsid w:val="004274B6"/>
    <w:rsid w:val="004302B6"/>
    <w:rsid w:val="00430729"/>
    <w:rsid w:val="00430866"/>
    <w:rsid w:val="00430EE2"/>
    <w:rsid w:val="004312F1"/>
    <w:rsid w:val="00431475"/>
    <w:rsid w:val="004321A3"/>
    <w:rsid w:val="00432E58"/>
    <w:rsid w:val="0043302E"/>
    <w:rsid w:val="00434A08"/>
    <w:rsid w:val="00435493"/>
    <w:rsid w:val="00436449"/>
    <w:rsid w:val="004372C2"/>
    <w:rsid w:val="004373CE"/>
    <w:rsid w:val="00437447"/>
    <w:rsid w:val="0043775B"/>
    <w:rsid w:val="004379C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22E"/>
    <w:rsid w:val="00443B34"/>
    <w:rsid w:val="00443D21"/>
    <w:rsid w:val="00443EE8"/>
    <w:rsid w:val="00444487"/>
    <w:rsid w:val="00444B5E"/>
    <w:rsid w:val="00444F56"/>
    <w:rsid w:val="0044501D"/>
    <w:rsid w:val="0044541C"/>
    <w:rsid w:val="00445B92"/>
    <w:rsid w:val="00446081"/>
    <w:rsid w:val="00446488"/>
    <w:rsid w:val="004464A1"/>
    <w:rsid w:val="00447296"/>
    <w:rsid w:val="00447DAD"/>
    <w:rsid w:val="00447E79"/>
    <w:rsid w:val="00447F8A"/>
    <w:rsid w:val="00451355"/>
    <w:rsid w:val="00451514"/>
    <w:rsid w:val="004517AA"/>
    <w:rsid w:val="004526BD"/>
    <w:rsid w:val="00452CAC"/>
    <w:rsid w:val="00452D5B"/>
    <w:rsid w:val="00452EC8"/>
    <w:rsid w:val="00453203"/>
    <w:rsid w:val="004532B2"/>
    <w:rsid w:val="004532D1"/>
    <w:rsid w:val="00453987"/>
    <w:rsid w:val="00453D19"/>
    <w:rsid w:val="004549FE"/>
    <w:rsid w:val="00455339"/>
    <w:rsid w:val="004553A0"/>
    <w:rsid w:val="0045578E"/>
    <w:rsid w:val="004558A9"/>
    <w:rsid w:val="004561F9"/>
    <w:rsid w:val="0045670A"/>
    <w:rsid w:val="00456AD5"/>
    <w:rsid w:val="00457565"/>
    <w:rsid w:val="004577B5"/>
    <w:rsid w:val="0045780D"/>
    <w:rsid w:val="00457B71"/>
    <w:rsid w:val="00457B75"/>
    <w:rsid w:val="00457FF7"/>
    <w:rsid w:val="004602BD"/>
    <w:rsid w:val="00460663"/>
    <w:rsid w:val="00460E1A"/>
    <w:rsid w:val="0046138A"/>
    <w:rsid w:val="00462A7F"/>
    <w:rsid w:val="00462CD0"/>
    <w:rsid w:val="00462D79"/>
    <w:rsid w:val="00463558"/>
    <w:rsid w:val="0046413E"/>
    <w:rsid w:val="00464BC0"/>
    <w:rsid w:val="00465216"/>
    <w:rsid w:val="004654D9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3BC"/>
    <w:rsid w:val="0047141A"/>
    <w:rsid w:val="004723DE"/>
    <w:rsid w:val="00472E3D"/>
    <w:rsid w:val="00472EFF"/>
    <w:rsid w:val="004734D0"/>
    <w:rsid w:val="0047357E"/>
    <w:rsid w:val="00474A5F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205A"/>
    <w:rsid w:val="0049262A"/>
    <w:rsid w:val="0049290C"/>
    <w:rsid w:val="00492BC5"/>
    <w:rsid w:val="00492CCD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3DF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4F5"/>
    <w:rsid w:val="004B058C"/>
    <w:rsid w:val="004B0FFB"/>
    <w:rsid w:val="004B1159"/>
    <w:rsid w:val="004B16CC"/>
    <w:rsid w:val="004B1B6A"/>
    <w:rsid w:val="004B2141"/>
    <w:rsid w:val="004B2403"/>
    <w:rsid w:val="004B2802"/>
    <w:rsid w:val="004B292C"/>
    <w:rsid w:val="004B2EC5"/>
    <w:rsid w:val="004B3534"/>
    <w:rsid w:val="004B3CD3"/>
    <w:rsid w:val="004B3E37"/>
    <w:rsid w:val="004B417B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3B1C"/>
    <w:rsid w:val="004C3F4F"/>
    <w:rsid w:val="004C47BD"/>
    <w:rsid w:val="004C4BFC"/>
    <w:rsid w:val="004C5650"/>
    <w:rsid w:val="004C57CF"/>
    <w:rsid w:val="004C5C2A"/>
    <w:rsid w:val="004C5FA1"/>
    <w:rsid w:val="004C5FD9"/>
    <w:rsid w:val="004C6910"/>
    <w:rsid w:val="004C6FFC"/>
    <w:rsid w:val="004C70E4"/>
    <w:rsid w:val="004C7332"/>
    <w:rsid w:val="004C7446"/>
    <w:rsid w:val="004C7688"/>
    <w:rsid w:val="004C79A2"/>
    <w:rsid w:val="004C7CB2"/>
    <w:rsid w:val="004D03CB"/>
    <w:rsid w:val="004D0478"/>
    <w:rsid w:val="004D1467"/>
    <w:rsid w:val="004D167C"/>
    <w:rsid w:val="004D19F7"/>
    <w:rsid w:val="004D1BBB"/>
    <w:rsid w:val="004D25B1"/>
    <w:rsid w:val="004D3103"/>
    <w:rsid w:val="004D3569"/>
    <w:rsid w:val="004D36B1"/>
    <w:rsid w:val="004D4106"/>
    <w:rsid w:val="004D4470"/>
    <w:rsid w:val="004D4645"/>
    <w:rsid w:val="004D4968"/>
    <w:rsid w:val="004D51DF"/>
    <w:rsid w:val="004D52F7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241"/>
    <w:rsid w:val="004E15EC"/>
    <w:rsid w:val="004E18DA"/>
    <w:rsid w:val="004E18F7"/>
    <w:rsid w:val="004E1D64"/>
    <w:rsid w:val="004E1E6B"/>
    <w:rsid w:val="004E1EC2"/>
    <w:rsid w:val="004E1FF5"/>
    <w:rsid w:val="004E2164"/>
    <w:rsid w:val="004E235D"/>
    <w:rsid w:val="004E2636"/>
    <w:rsid w:val="004E2680"/>
    <w:rsid w:val="004E28F9"/>
    <w:rsid w:val="004E2B1C"/>
    <w:rsid w:val="004E2BE1"/>
    <w:rsid w:val="004E3609"/>
    <w:rsid w:val="004E3627"/>
    <w:rsid w:val="004E3A24"/>
    <w:rsid w:val="004E3F56"/>
    <w:rsid w:val="004E462E"/>
    <w:rsid w:val="004E49D3"/>
    <w:rsid w:val="004E4D0F"/>
    <w:rsid w:val="004E4DE6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43C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CF3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68E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2B0"/>
    <w:rsid w:val="00506305"/>
    <w:rsid w:val="005064CF"/>
    <w:rsid w:val="00506557"/>
    <w:rsid w:val="0050677A"/>
    <w:rsid w:val="00506B01"/>
    <w:rsid w:val="00507ED0"/>
    <w:rsid w:val="00510544"/>
    <w:rsid w:val="005108D8"/>
    <w:rsid w:val="00511341"/>
    <w:rsid w:val="005116F9"/>
    <w:rsid w:val="005133B3"/>
    <w:rsid w:val="005135E0"/>
    <w:rsid w:val="005137A4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6B64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8C2"/>
    <w:rsid w:val="00524D24"/>
    <w:rsid w:val="005254D9"/>
    <w:rsid w:val="0052684E"/>
    <w:rsid w:val="00526E3D"/>
    <w:rsid w:val="00527C10"/>
    <w:rsid w:val="00527F00"/>
    <w:rsid w:val="00527F79"/>
    <w:rsid w:val="00530464"/>
    <w:rsid w:val="00530B70"/>
    <w:rsid w:val="00530E2E"/>
    <w:rsid w:val="005318AA"/>
    <w:rsid w:val="00531B43"/>
    <w:rsid w:val="00531D2A"/>
    <w:rsid w:val="00531E5E"/>
    <w:rsid w:val="0053255F"/>
    <w:rsid w:val="00532F6C"/>
    <w:rsid w:val="00532FC2"/>
    <w:rsid w:val="0053333C"/>
    <w:rsid w:val="005336D0"/>
    <w:rsid w:val="00533935"/>
    <w:rsid w:val="0053417C"/>
    <w:rsid w:val="005344D6"/>
    <w:rsid w:val="0053487E"/>
    <w:rsid w:val="00534B59"/>
    <w:rsid w:val="0053510F"/>
    <w:rsid w:val="00535536"/>
    <w:rsid w:val="005356BE"/>
    <w:rsid w:val="00535818"/>
    <w:rsid w:val="005362D5"/>
    <w:rsid w:val="00536759"/>
    <w:rsid w:val="0053681D"/>
    <w:rsid w:val="00536B65"/>
    <w:rsid w:val="00536DA7"/>
    <w:rsid w:val="00536FA8"/>
    <w:rsid w:val="00537269"/>
    <w:rsid w:val="005378EC"/>
    <w:rsid w:val="00537A86"/>
    <w:rsid w:val="00537A9D"/>
    <w:rsid w:val="00537C62"/>
    <w:rsid w:val="00540878"/>
    <w:rsid w:val="0054113B"/>
    <w:rsid w:val="005416CE"/>
    <w:rsid w:val="0054181C"/>
    <w:rsid w:val="00541D71"/>
    <w:rsid w:val="005425DB"/>
    <w:rsid w:val="005426D6"/>
    <w:rsid w:val="00542BB9"/>
    <w:rsid w:val="0054376F"/>
    <w:rsid w:val="00543952"/>
    <w:rsid w:val="00543A1F"/>
    <w:rsid w:val="00543D1C"/>
    <w:rsid w:val="005441E8"/>
    <w:rsid w:val="005453F4"/>
    <w:rsid w:val="005457B8"/>
    <w:rsid w:val="0054583A"/>
    <w:rsid w:val="00545B94"/>
    <w:rsid w:val="005460BB"/>
    <w:rsid w:val="005461D6"/>
    <w:rsid w:val="0054679C"/>
    <w:rsid w:val="00546970"/>
    <w:rsid w:val="00546A28"/>
    <w:rsid w:val="00547B26"/>
    <w:rsid w:val="005500D9"/>
    <w:rsid w:val="00550D6A"/>
    <w:rsid w:val="00550E29"/>
    <w:rsid w:val="00551692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575"/>
    <w:rsid w:val="005546A3"/>
    <w:rsid w:val="0055481A"/>
    <w:rsid w:val="00554E19"/>
    <w:rsid w:val="00554EE6"/>
    <w:rsid w:val="00554F9E"/>
    <w:rsid w:val="0055525C"/>
    <w:rsid w:val="005554B9"/>
    <w:rsid w:val="00555873"/>
    <w:rsid w:val="00555A6F"/>
    <w:rsid w:val="0055658F"/>
    <w:rsid w:val="00556611"/>
    <w:rsid w:val="005566FA"/>
    <w:rsid w:val="00556E64"/>
    <w:rsid w:val="00556F84"/>
    <w:rsid w:val="00557280"/>
    <w:rsid w:val="0055734F"/>
    <w:rsid w:val="0055790D"/>
    <w:rsid w:val="00557E9D"/>
    <w:rsid w:val="00560064"/>
    <w:rsid w:val="00560597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C16"/>
    <w:rsid w:val="00563DB2"/>
    <w:rsid w:val="0056416E"/>
    <w:rsid w:val="005647B1"/>
    <w:rsid w:val="005647CE"/>
    <w:rsid w:val="00564E22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8EB"/>
    <w:rsid w:val="005709F0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76"/>
    <w:rsid w:val="00576082"/>
    <w:rsid w:val="00576619"/>
    <w:rsid w:val="00576A5E"/>
    <w:rsid w:val="0057732F"/>
    <w:rsid w:val="005777A5"/>
    <w:rsid w:val="00577C91"/>
    <w:rsid w:val="00580542"/>
    <w:rsid w:val="005813CF"/>
    <w:rsid w:val="00581F5D"/>
    <w:rsid w:val="005820E6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98C"/>
    <w:rsid w:val="00587D16"/>
    <w:rsid w:val="00587D80"/>
    <w:rsid w:val="00587EB9"/>
    <w:rsid w:val="00587ED9"/>
    <w:rsid w:val="005900FA"/>
    <w:rsid w:val="00590B94"/>
    <w:rsid w:val="00590D16"/>
    <w:rsid w:val="00590FCB"/>
    <w:rsid w:val="005911C3"/>
    <w:rsid w:val="00591B7E"/>
    <w:rsid w:val="00591BE1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4F82"/>
    <w:rsid w:val="0059528B"/>
    <w:rsid w:val="00595399"/>
    <w:rsid w:val="00595733"/>
    <w:rsid w:val="0059584E"/>
    <w:rsid w:val="00595DCA"/>
    <w:rsid w:val="00596427"/>
    <w:rsid w:val="005964D2"/>
    <w:rsid w:val="005966F5"/>
    <w:rsid w:val="005967D9"/>
    <w:rsid w:val="00596931"/>
    <w:rsid w:val="00596B37"/>
    <w:rsid w:val="00596CE3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608"/>
    <w:rsid w:val="005A28D1"/>
    <w:rsid w:val="005A2BE9"/>
    <w:rsid w:val="005A2FEC"/>
    <w:rsid w:val="005A328C"/>
    <w:rsid w:val="005A37B7"/>
    <w:rsid w:val="005A39F2"/>
    <w:rsid w:val="005A3B28"/>
    <w:rsid w:val="005A4948"/>
    <w:rsid w:val="005A4E16"/>
    <w:rsid w:val="005A51AB"/>
    <w:rsid w:val="005A54B9"/>
    <w:rsid w:val="005A59EE"/>
    <w:rsid w:val="005A5BEC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924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3D89"/>
    <w:rsid w:val="005B4C2B"/>
    <w:rsid w:val="005B4F92"/>
    <w:rsid w:val="005B5432"/>
    <w:rsid w:val="005B5678"/>
    <w:rsid w:val="005B5D34"/>
    <w:rsid w:val="005B5FD2"/>
    <w:rsid w:val="005B6505"/>
    <w:rsid w:val="005B658C"/>
    <w:rsid w:val="005B6A29"/>
    <w:rsid w:val="005B6F83"/>
    <w:rsid w:val="005B78DC"/>
    <w:rsid w:val="005C060C"/>
    <w:rsid w:val="005C0ADB"/>
    <w:rsid w:val="005C17E1"/>
    <w:rsid w:val="005C1835"/>
    <w:rsid w:val="005C18EA"/>
    <w:rsid w:val="005C2228"/>
    <w:rsid w:val="005C23F4"/>
    <w:rsid w:val="005C2821"/>
    <w:rsid w:val="005C2F04"/>
    <w:rsid w:val="005C3261"/>
    <w:rsid w:val="005C35C5"/>
    <w:rsid w:val="005C3AD7"/>
    <w:rsid w:val="005C4536"/>
    <w:rsid w:val="005C4BA7"/>
    <w:rsid w:val="005C4D40"/>
    <w:rsid w:val="005C4D65"/>
    <w:rsid w:val="005C543A"/>
    <w:rsid w:val="005C555E"/>
    <w:rsid w:val="005C56D8"/>
    <w:rsid w:val="005C5DAF"/>
    <w:rsid w:val="005C5FA2"/>
    <w:rsid w:val="005C6DD7"/>
    <w:rsid w:val="005C73C1"/>
    <w:rsid w:val="005C74B2"/>
    <w:rsid w:val="005C74FB"/>
    <w:rsid w:val="005C7A79"/>
    <w:rsid w:val="005C7CC7"/>
    <w:rsid w:val="005C7CE4"/>
    <w:rsid w:val="005C7EFD"/>
    <w:rsid w:val="005C7F88"/>
    <w:rsid w:val="005D006E"/>
    <w:rsid w:val="005D02B9"/>
    <w:rsid w:val="005D0343"/>
    <w:rsid w:val="005D0443"/>
    <w:rsid w:val="005D093C"/>
    <w:rsid w:val="005D0CFB"/>
    <w:rsid w:val="005D0DAE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01D"/>
    <w:rsid w:val="005D52E7"/>
    <w:rsid w:val="005D57E0"/>
    <w:rsid w:val="005D598E"/>
    <w:rsid w:val="005D5C4F"/>
    <w:rsid w:val="005D5CA2"/>
    <w:rsid w:val="005D63B0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06"/>
    <w:rsid w:val="005E385F"/>
    <w:rsid w:val="005E4398"/>
    <w:rsid w:val="005E53A7"/>
    <w:rsid w:val="005E5B81"/>
    <w:rsid w:val="005E5D62"/>
    <w:rsid w:val="005E5E2E"/>
    <w:rsid w:val="005E6540"/>
    <w:rsid w:val="005E6893"/>
    <w:rsid w:val="005E7AD6"/>
    <w:rsid w:val="005E7DC6"/>
    <w:rsid w:val="005E7EE8"/>
    <w:rsid w:val="005F0240"/>
    <w:rsid w:val="005F0336"/>
    <w:rsid w:val="005F05DE"/>
    <w:rsid w:val="005F0C61"/>
    <w:rsid w:val="005F0D68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984"/>
    <w:rsid w:val="005F7CC6"/>
    <w:rsid w:val="005F7D8A"/>
    <w:rsid w:val="005F7EE3"/>
    <w:rsid w:val="006007C8"/>
    <w:rsid w:val="00600BC6"/>
    <w:rsid w:val="0060127B"/>
    <w:rsid w:val="006013AF"/>
    <w:rsid w:val="0060170A"/>
    <w:rsid w:val="00601949"/>
    <w:rsid w:val="00601A7F"/>
    <w:rsid w:val="0060283C"/>
    <w:rsid w:val="006029DC"/>
    <w:rsid w:val="00602B88"/>
    <w:rsid w:val="006033D1"/>
    <w:rsid w:val="0060373E"/>
    <w:rsid w:val="006037AE"/>
    <w:rsid w:val="0060385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07852"/>
    <w:rsid w:val="00610372"/>
    <w:rsid w:val="00610A99"/>
    <w:rsid w:val="006113BB"/>
    <w:rsid w:val="0061170C"/>
    <w:rsid w:val="00611B83"/>
    <w:rsid w:val="00611BEF"/>
    <w:rsid w:val="006120D1"/>
    <w:rsid w:val="006120D6"/>
    <w:rsid w:val="00613257"/>
    <w:rsid w:val="00613497"/>
    <w:rsid w:val="006139C0"/>
    <w:rsid w:val="00614598"/>
    <w:rsid w:val="006148EC"/>
    <w:rsid w:val="006150F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9C6"/>
    <w:rsid w:val="00626A60"/>
    <w:rsid w:val="00626FC8"/>
    <w:rsid w:val="0062701C"/>
    <w:rsid w:val="0062752D"/>
    <w:rsid w:val="0062769A"/>
    <w:rsid w:val="00627A5F"/>
    <w:rsid w:val="00630001"/>
    <w:rsid w:val="0063056E"/>
    <w:rsid w:val="006308A6"/>
    <w:rsid w:val="00630DA7"/>
    <w:rsid w:val="00630E0E"/>
    <w:rsid w:val="00630FD7"/>
    <w:rsid w:val="006311B3"/>
    <w:rsid w:val="00631447"/>
    <w:rsid w:val="00631DDD"/>
    <w:rsid w:val="006321E2"/>
    <w:rsid w:val="006327ED"/>
    <w:rsid w:val="0063284C"/>
    <w:rsid w:val="00632B51"/>
    <w:rsid w:val="00632B73"/>
    <w:rsid w:val="0063314E"/>
    <w:rsid w:val="00633340"/>
    <w:rsid w:val="00633714"/>
    <w:rsid w:val="006342D0"/>
    <w:rsid w:val="006348DF"/>
    <w:rsid w:val="00634A5E"/>
    <w:rsid w:val="00634B4E"/>
    <w:rsid w:val="0063568E"/>
    <w:rsid w:val="006359D6"/>
    <w:rsid w:val="00636398"/>
    <w:rsid w:val="006365DC"/>
    <w:rsid w:val="006368D3"/>
    <w:rsid w:val="00637187"/>
    <w:rsid w:val="006377EC"/>
    <w:rsid w:val="006379DD"/>
    <w:rsid w:val="006400AF"/>
    <w:rsid w:val="006403F1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4655"/>
    <w:rsid w:val="00644C63"/>
    <w:rsid w:val="00644E09"/>
    <w:rsid w:val="00646226"/>
    <w:rsid w:val="0064624E"/>
    <w:rsid w:val="00647902"/>
    <w:rsid w:val="006501B4"/>
    <w:rsid w:val="006502F1"/>
    <w:rsid w:val="0065067F"/>
    <w:rsid w:val="00650AB9"/>
    <w:rsid w:val="00650C3C"/>
    <w:rsid w:val="00650F23"/>
    <w:rsid w:val="00651716"/>
    <w:rsid w:val="00651861"/>
    <w:rsid w:val="00651AE8"/>
    <w:rsid w:val="00651CB7"/>
    <w:rsid w:val="0065207B"/>
    <w:rsid w:val="0065229B"/>
    <w:rsid w:val="006528E7"/>
    <w:rsid w:val="00652EE6"/>
    <w:rsid w:val="006532C1"/>
    <w:rsid w:val="0065387A"/>
    <w:rsid w:val="006538F1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5870"/>
    <w:rsid w:val="00666360"/>
    <w:rsid w:val="006663CC"/>
    <w:rsid w:val="006667B2"/>
    <w:rsid w:val="00666843"/>
    <w:rsid w:val="00666DB9"/>
    <w:rsid w:val="00667220"/>
    <w:rsid w:val="00667EE7"/>
    <w:rsid w:val="0067062B"/>
    <w:rsid w:val="00670922"/>
    <w:rsid w:val="00670A53"/>
    <w:rsid w:val="00670BE1"/>
    <w:rsid w:val="00671286"/>
    <w:rsid w:val="00671382"/>
    <w:rsid w:val="00671C06"/>
    <w:rsid w:val="00671EAC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405"/>
    <w:rsid w:val="00674BB3"/>
    <w:rsid w:val="00674CC3"/>
    <w:rsid w:val="00675722"/>
    <w:rsid w:val="006757B1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77D92"/>
    <w:rsid w:val="0068019F"/>
    <w:rsid w:val="006807A0"/>
    <w:rsid w:val="00680AE0"/>
    <w:rsid w:val="00681003"/>
    <w:rsid w:val="00681657"/>
    <w:rsid w:val="006816A8"/>
    <w:rsid w:val="006817C9"/>
    <w:rsid w:val="00681BCE"/>
    <w:rsid w:val="00681CC9"/>
    <w:rsid w:val="00681DFE"/>
    <w:rsid w:val="006820F5"/>
    <w:rsid w:val="006821A5"/>
    <w:rsid w:val="00682719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740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BE0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25AF"/>
    <w:rsid w:val="006A29FF"/>
    <w:rsid w:val="006A2BAB"/>
    <w:rsid w:val="006A31BA"/>
    <w:rsid w:val="006A3814"/>
    <w:rsid w:val="006A3B93"/>
    <w:rsid w:val="006A3BC5"/>
    <w:rsid w:val="006A3EBA"/>
    <w:rsid w:val="006A46FB"/>
    <w:rsid w:val="006A4C55"/>
    <w:rsid w:val="006A4DEF"/>
    <w:rsid w:val="006A51D9"/>
    <w:rsid w:val="006A541B"/>
    <w:rsid w:val="006A5475"/>
    <w:rsid w:val="006A5B46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056A"/>
    <w:rsid w:val="006B1816"/>
    <w:rsid w:val="006B19E9"/>
    <w:rsid w:val="006B1CE8"/>
    <w:rsid w:val="006B2099"/>
    <w:rsid w:val="006B2B76"/>
    <w:rsid w:val="006B2BAA"/>
    <w:rsid w:val="006B383D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097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18A"/>
    <w:rsid w:val="006C6C38"/>
    <w:rsid w:val="006C6F79"/>
    <w:rsid w:val="006C7453"/>
    <w:rsid w:val="006C74F8"/>
    <w:rsid w:val="006C7522"/>
    <w:rsid w:val="006C7788"/>
    <w:rsid w:val="006C7F64"/>
    <w:rsid w:val="006D0A89"/>
    <w:rsid w:val="006D11F6"/>
    <w:rsid w:val="006D1B83"/>
    <w:rsid w:val="006D1C21"/>
    <w:rsid w:val="006D2D8E"/>
    <w:rsid w:val="006D2D98"/>
    <w:rsid w:val="006D2F7E"/>
    <w:rsid w:val="006D3BDB"/>
    <w:rsid w:val="006D4295"/>
    <w:rsid w:val="006D4622"/>
    <w:rsid w:val="006D4A9C"/>
    <w:rsid w:val="006D5513"/>
    <w:rsid w:val="006D557C"/>
    <w:rsid w:val="006D55CC"/>
    <w:rsid w:val="006D55F9"/>
    <w:rsid w:val="006D5B76"/>
    <w:rsid w:val="006D6304"/>
    <w:rsid w:val="006D6DA5"/>
    <w:rsid w:val="006D6F08"/>
    <w:rsid w:val="006D7485"/>
    <w:rsid w:val="006D78AF"/>
    <w:rsid w:val="006D7A80"/>
    <w:rsid w:val="006E062C"/>
    <w:rsid w:val="006E086F"/>
    <w:rsid w:val="006E08DB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D42"/>
    <w:rsid w:val="006E2E43"/>
    <w:rsid w:val="006E3310"/>
    <w:rsid w:val="006E39DE"/>
    <w:rsid w:val="006E3FAD"/>
    <w:rsid w:val="006E4823"/>
    <w:rsid w:val="006E4844"/>
    <w:rsid w:val="006E4991"/>
    <w:rsid w:val="006E4D0E"/>
    <w:rsid w:val="006E4E39"/>
    <w:rsid w:val="006E4F4C"/>
    <w:rsid w:val="006E565E"/>
    <w:rsid w:val="006E5862"/>
    <w:rsid w:val="006E59EB"/>
    <w:rsid w:val="006E59F5"/>
    <w:rsid w:val="006E61D5"/>
    <w:rsid w:val="006E673D"/>
    <w:rsid w:val="006E6775"/>
    <w:rsid w:val="006E6F50"/>
    <w:rsid w:val="006E722D"/>
    <w:rsid w:val="006E7231"/>
    <w:rsid w:val="006E754B"/>
    <w:rsid w:val="006E7D3B"/>
    <w:rsid w:val="006E7F0A"/>
    <w:rsid w:val="006E7FF3"/>
    <w:rsid w:val="006F002B"/>
    <w:rsid w:val="006F041A"/>
    <w:rsid w:val="006F1054"/>
    <w:rsid w:val="006F10BB"/>
    <w:rsid w:val="006F17BE"/>
    <w:rsid w:val="006F1955"/>
    <w:rsid w:val="006F1B70"/>
    <w:rsid w:val="006F1CEC"/>
    <w:rsid w:val="006F208D"/>
    <w:rsid w:val="006F2732"/>
    <w:rsid w:val="006F2C56"/>
    <w:rsid w:val="006F2ECC"/>
    <w:rsid w:val="006F341D"/>
    <w:rsid w:val="006F39C1"/>
    <w:rsid w:val="006F3CDE"/>
    <w:rsid w:val="006F437C"/>
    <w:rsid w:val="006F445A"/>
    <w:rsid w:val="006F4C87"/>
    <w:rsid w:val="006F4F17"/>
    <w:rsid w:val="006F5552"/>
    <w:rsid w:val="006F573F"/>
    <w:rsid w:val="006F58D4"/>
    <w:rsid w:val="006F5939"/>
    <w:rsid w:val="006F6327"/>
    <w:rsid w:val="006F64BB"/>
    <w:rsid w:val="006F6D28"/>
    <w:rsid w:val="006F735D"/>
    <w:rsid w:val="007009F8"/>
    <w:rsid w:val="00701685"/>
    <w:rsid w:val="00702400"/>
    <w:rsid w:val="00702D4D"/>
    <w:rsid w:val="0070346E"/>
    <w:rsid w:val="007035B3"/>
    <w:rsid w:val="007035F7"/>
    <w:rsid w:val="00703936"/>
    <w:rsid w:val="00704331"/>
    <w:rsid w:val="00704580"/>
    <w:rsid w:val="0070478E"/>
    <w:rsid w:val="007047FC"/>
    <w:rsid w:val="0070485D"/>
    <w:rsid w:val="00704996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6C8A"/>
    <w:rsid w:val="00707072"/>
    <w:rsid w:val="007070CF"/>
    <w:rsid w:val="007076A9"/>
    <w:rsid w:val="00707D61"/>
    <w:rsid w:val="00710044"/>
    <w:rsid w:val="0071028C"/>
    <w:rsid w:val="007109EF"/>
    <w:rsid w:val="00710DA9"/>
    <w:rsid w:val="007112A4"/>
    <w:rsid w:val="00711322"/>
    <w:rsid w:val="00711C2B"/>
    <w:rsid w:val="0071207C"/>
    <w:rsid w:val="0071208E"/>
    <w:rsid w:val="00712287"/>
    <w:rsid w:val="00712289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BCE"/>
    <w:rsid w:val="00723960"/>
    <w:rsid w:val="00723DA1"/>
    <w:rsid w:val="0072451B"/>
    <w:rsid w:val="00724B3F"/>
    <w:rsid w:val="00724ED8"/>
    <w:rsid w:val="0072508F"/>
    <w:rsid w:val="00725281"/>
    <w:rsid w:val="00725CC3"/>
    <w:rsid w:val="00725D34"/>
    <w:rsid w:val="00726192"/>
    <w:rsid w:val="00726EA6"/>
    <w:rsid w:val="007270A4"/>
    <w:rsid w:val="00727208"/>
    <w:rsid w:val="0072725D"/>
    <w:rsid w:val="007272FD"/>
    <w:rsid w:val="00727680"/>
    <w:rsid w:val="00727B11"/>
    <w:rsid w:val="00727CDE"/>
    <w:rsid w:val="00727FD7"/>
    <w:rsid w:val="0073075D"/>
    <w:rsid w:val="00730D4C"/>
    <w:rsid w:val="00730F11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2C7"/>
    <w:rsid w:val="00735DE9"/>
    <w:rsid w:val="007362A6"/>
    <w:rsid w:val="007363D9"/>
    <w:rsid w:val="00736D7D"/>
    <w:rsid w:val="00736D97"/>
    <w:rsid w:val="00736E96"/>
    <w:rsid w:val="00737360"/>
    <w:rsid w:val="007374ED"/>
    <w:rsid w:val="0073770B"/>
    <w:rsid w:val="00737FB0"/>
    <w:rsid w:val="007409B3"/>
    <w:rsid w:val="00740BC3"/>
    <w:rsid w:val="00740DF1"/>
    <w:rsid w:val="00740E2E"/>
    <w:rsid w:val="00740E58"/>
    <w:rsid w:val="007414C7"/>
    <w:rsid w:val="00741523"/>
    <w:rsid w:val="007418C5"/>
    <w:rsid w:val="00741CD4"/>
    <w:rsid w:val="00741F9B"/>
    <w:rsid w:val="007427C0"/>
    <w:rsid w:val="00742909"/>
    <w:rsid w:val="00742A6F"/>
    <w:rsid w:val="007437C1"/>
    <w:rsid w:val="00743A39"/>
    <w:rsid w:val="00743DA1"/>
    <w:rsid w:val="007441E4"/>
    <w:rsid w:val="007442B3"/>
    <w:rsid w:val="007445A0"/>
    <w:rsid w:val="00744E84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38CC"/>
    <w:rsid w:val="00753C3D"/>
    <w:rsid w:val="00753E2B"/>
    <w:rsid w:val="00754559"/>
    <w:rsid w:val="007548A0"/>
    <w:rsid w:val="00754956"/>
    <w:rsid w:val="00754D25"/>
    <w:rsid w:val="0075534F"/>
    <w:rsid w:val="00755C7D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386A"/>
    <w:rsid w:val="00764AF9"/>
    <w:rsid w:val="00764E4D"/>
    <w:rsid w:val="00764F70"/>
    <w:rsid w:val="00765121"/>
    <w:rsid w:val="00765281"/>
    <w:rsid w:val="0076530F"/>
    <w:rsid w:val="00765B1F"/>
    <w:rsid w:val="00766BAD"/>
    <w:rsid w:val="00766BF6"/>
    <w:rsid w:val="00766FE2"/>
    <w:rsid w:val="00767791"/>
    <w:rsid w:val="00767D37"/>
    <w:rsid w:val="00767E51"/>
    <w:rsid w:val="00770064"/>
    <w:rsid w:val="007700D4"/>
    <w:rsid w:val="00770895"/>
    <w:rsid w:val="00770BE3"/>
    <w:rsid w:val="00771560"/>
    <w:rsid w:val="007715D6"/>
    <w:rsid w:val="00771B6C"/>
    <w:rsid w:val="00771B71"/>
    <w:rsid w:val="00771BEB"/>
    <w:rsid w:val="00771C91"/>
    <w:rsid w:val="00772402"/>
    <w:rsid w:val="007727AA"/>
    <w:rsid w:val="00772BF4"/>
    <w:rsid w:val="00773324"/>
    <w:rsid w:val="00773548"/>
    <w:rsid w:val="00773D8B"/>
    <w:rsid w:val="0077400E"/>
    <w:rsid w:val="007742FE"/>
    <w:rsid w:val="0077430C"/>
    <w:rsid w:val="007745BF"/>
    <w:rsid w:val="00774740"/>
    <w:rsid w:val="00774B52"/>
    <w:rsid w:val="00774F2F"/>
    <w:rsid w:val="007755F2"/>
    <w:rsid w:val="007757CB"/>
    <w:rsid w:val="00775963"/>
    <w:rsid w:val="007764E0"/>
    <w:rsid w:val="00776538"/>
    <w:rsid w:val="00776971"/>
    <w:rsid w:val="00777360"/>
    <w:rsid w:val="007773BE"/>
    <w:rsid w:val="00777687"/>
    <w:rsid w:val="00777776"/>
    <w:rsid w:val="00777D37"/>
    <w:rsid w:val="007805B8"/>
    <w:rsid w:val="00780693"/>
    <w:rsid w:val="0078077F"/>
    <w:rsid w:val="00780C85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873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4A3"/>
    <w:rsid w:val="00793B73"/>
    <w:rsid w:val="00793CD8"/>
    <w:rsid w:val="007940E4"/>
    <w:rsid w:val="00794231"/>
    <w:rsid w:val="0079452C"/>
    <w:rsid w:val="00795105"/>
    <w:rsid w:val="0079536B"/>
    <w:rsid w:val="0079538A"/>
    <w:rsid w:val="007954B9"/>
    <w:rsid w:val="00795549"/>
    <w:rsid w:val="007957E4"/>
    <w:rsid w:val="007958BB"/>
    <w:rsid w:val="00795A1E"/>
    <w:rsid w:val="00795C92"/>
    <w:rsid w:val="00796231"/>
    <w:rsid w:val="007968F7"/>
    <w:rsid w:val="00796C03"/>
    <w:rsid w:val="00796DCB"/>
    <w:rsid w:val="007971CF"/>
    <w:rsid w:val="007972A9"/>
    <w:rsid w:val="007976E1"/>
    <w:rsid w:val="007A0D61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0CD"/>
    <w:rsid w:val="007A542B"/>
    <w:rsid w:val="007A54AB"/>
    <w:rsid w:val="007A58A6"/>
    <w:rsid w:val="007A5B38"/>
    <w:rsid w:val="007A5CAA"/>
    <w:rsid w:val="007A5D70"/>
    <w:rsid w:val="007A5ECC"/>
    <w:rsid w:val="007A63FC"/>
    <w:rsid w:val="007A6B62"/>
    <w:rsid w:val="007A6F3F"/>
    <w:rsid w:val="007A7AFE"/>
    <w:rsid w:val="007A7B72"/>
    <w:rsid w:val="007A7F77"/>
    <w:rsid w:val="007B009A"/>
    <w:rsid w:val="007B0271"/>
    <w:rsid w:val="007B082C"/>
    <w:rsid w:val="007B0902"/>
    <w:rsid w:val="007B0EC5"/>
    <w:rsid w:val="007B1858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30C"/>
    <w:rsid w:val="007B5511"/>
    <w:rsid w:val="007B57DA"/>
    <w:rsid w:val="007B5A82"/>
    <w:rsid w:val="007B5B95"/>
    <w:rsid w:val="007B61DA"/>
    <w:rsid w:val="007B6242"/>
    <w:rsid w:val="007B672B"/>
    <w:rsid w:val="007B6DA5"/>
    <w:rsid w:val="007B7124"/>
    <w:rsid w:val="007B7374"/>
    <w:rsid w:val="007C05DD"/>
    <w:rsid w:val="007C1611"/>
    <w:rsid w:val="007C170F"/>
    <w:rsid w:val="007C224A"/>
    <w:rsid w:val="007C2D68"/>
    <w:rsid w:val="007C3C56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7A5"/>
    <w:rsid w:val="007C7A3C"/>
    <w:rsid w:val="007C7DD7"/>
    <w:rsid w:val="007D04E5"/>
    <w:rsid w:val="007D06E6"/>
    <w:rsid w:val="007D07F7"/>
    <w:rsid w:val="007D09B6"/>
    <w:rsid w:val="007D0D98"/>
    <w:rsid w:val="007D1B17"/>
    <w:rsid w:val="007D2602"/>
    <w:rsid w:val="007D2D7A"/>
    <w:rsid w:val="007D35DC"/>
    <w:rsid w:val="007D364F"/>
    <w:rsid w:val="007D38C2"/>
    <w:rsid w:val="007D3CF4"/>
    <w:rsid w:val="007D3EDA"/>
    <w:rsid w:val="007D3FE8"/>
    <w:rsid w:val="007D413C"/>
    <w:rsid w:val="007D4400"/>
    <w:rsid w:val="007D440C"/>
    <w:rsid w:val="007D494C"/>
    <w:rsid w:val="007D4B48"/>
    <w:rsid w:val="007D5348"/>
    <w:rsid w:val="007D53DF"/>
    <w:rsid w:val="007D543C"/>
    <w:rsid w:val="007D5901"/>
    <w:rsid w:val="007D68A7"/>
    <w:rsid w:val="007D69E3"/>
    <w:rsid w:val="007D70E2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BB2"/>
    <w:rsid w:val="007F1E5E"/>
    <w:rsid w:val="007F2365"/>
    <w:rsid w:val="007F2933"/>
    <w:rsid w:val="007F30B6"/>
    <w:rsid w:val="007F3D62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5FA8"/>
    <w:rsid w:val="0080605F"/>
    <w:rsid w:val="00806D46"/>
    <w:rsid w:val="00806D83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176B9"/>
    <w:rsid w:val="00817C24"/>
    <w:rsid w:val="008204F3"/>
    <w:rsid w:val="00820CE4"/>
    <w:rsid w:val="00821937"/>
    <w:rsid w:val="00821A92"/>
    <w:rsid w:val="00821C64"/>
    <w:rsid w:val="0082207C"/>
    <w:rsid w:val="008235DB"/>
    <w:rsid w:val="00824017"/>
    <w:rsid w:val="008247F9"/>
    <w:rsid w:val="00824A92"/>
    <w:rsid w:val="00824AB4"/>
    <w:rsid w:val="00824F2E"/>
    <w:rsid w:val="00825508"/>
    <w:rsid w:val="00825C42"/>
    <w:rsid w:val="00825D25"/>
    <w:rsid w:val="00825E2C"/>
    <w:rsid w:val="00825F73"/>
    <w:rsid w:val="008266FF"/>
    <w:rsid w:val="008269CE"/>
    <w:rsid w:val="00826C4B"/>
    <w:rsid w:val="00826C8C"/>
    <w:rsid w:val="00827705"/>
    <w:rsid w:val="0082782B"/>
    <w:rsid w:val="00827D6F"/>
    <w:rsid w:val="008300B9"/>
    <w:rsid w:val="008306FE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8C0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55E6"/>
    <w:rsid w:val="00835A3B"/>
    <w:rsid w:val="0083625C"/>
    <w:rsid w:val="008376AC"/>
    <w:rsid w:val="00837B52"/>
    <w:rsid w:val="00837C6C"/>
    <w:rsid w:val="00840DB1"/>
    <w:rsid w:val="00840DE7"/>
    <w:rsid w:val="008410AA"/>
    <w:rsid w:val="008413BE"/>
    <w:rsid w:val="008415EA"/>
    <w:rsid w:val="00841A2C"/>
    <w:rsid w:val="00841BE6"/>
    <w:rsid w:val="0084204E"/>
    <w:rsid w:val="00842170"/>
    <w:rsid w:val="00842D80"/>
    <w:rsid w:val="0084336B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5E2D"/>
    <w:rsid w:val="00845F78"/>
    <w:rsid w:val="008466D2"/>
    <w:rsid w:val="00846B86"/>
    <w:rsid w:val="00846FE7"/>
    <w:rsid w:val="008476A8"/>
    <w:rsid w:val="00847B2A"/>
    <w:rsid w:val="00847C78"/>
    <w:rsid w:val="00850480"/>
    <w:rsid w:val="008506A4"/>
    <w:rsid w:val="00850A90"/>
    <w:rsid w:val="00850C0C"/>
    <w:rsid w:val="00850D7E"/>
    <w:rsid w:val="00850EE6"/>
    <w:rsid w:val="00851257"/>
    <w:rsid w:val="008514FE"/>
    <w:rsid w:val="00851A3A"/>
    <w:rsid w:val="0085235A"/>
    <w:rsid w:val="00852727"/>
    <w:rsid w:val="00852B74"/>
    <w:rsid w:val="00852C37"/>
    <w:rsid w:val="00853220"/>
    <w:rsid w:val="008534EB"/>
    <w:rsid w:val="00853A2E"/>
    <w:rsid w:val="00853A48"/>
    <w:rsid w:val="00853ABB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A89"/>
    <w:rsid w:val="00856E9D"/>
    <w:rsid w:val="0085738F"/>
    <w:rsid w:val="00857398"/>
    <w:rsid w:val="00860418"/>
    <w:rsid w:val="0086076E"/>
    <w:rsid w:val="00860D47"/>
    <w:rsid w:val="00860F59"/>
    <w:rsid w:val="00861094"/>
    <w:rsid w:val="00861105"/>
    <w:rsid w:val="00861214"/>
    <w:rsid w:val="00861263"/>
    <w:rsid w:val="0086164C"/>
    <w:rsid w:val="00861CF0"/>
    <w:rsid w:val="0086351C"/>
    <w:rsid w:val="00863B2D"/>
    <w:rsid w:val="00863D79"/>
    <w:rsid w:val="00863EDE"/>
    <w:rsid w:val="0086483A"/>
    <w:rsid w:val="00864B55"/>
    <w:rsid w:val="00864E8E"/>
    <w:rsid w:val="00865007"/>
    <w:rsid w:val="0086630D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3F"/>
    <w:rsid w:val="008719A4"/>
    <w:rsid w:val="00871D20"/>
    <w:rsid w:val="00871D23"/>
    <w:rsid w:val="0087376E"/>
    <w:rsid w:val="00873BE4"/>
    <w:rsid w:val="00873D11"/>
    <w:rsid w:val="0087406F"/>
    <w:rsid w:val="00874312"/>
    <w:rsid w:val="0087437C"/>
    <w:rsid w:val="00875CD7"/>
    <w:rsid w:val="008764AD"/>
    <w:rsid w:val="00876710"/>
    <w:rsid w:val="00876A03"/>
    <w:rsid w:val="00876AF4"/>
    <w:rsid w:val="00876AFE"/>
    <w:rsid w:val="00876B4D"/>
    <w:rsid w:val="00877F18"/>
    <w:rsid w:val="00877FBB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240"/>
    <w:rsid w:val="00884358"/>
    <w:rsid w:val="008846C0"/>
    <w:rsid w:val="0088489A"/>
    <w:rsid w:val="00884F24"/>
    <w:rsid w:val="00885048"/>
    <w:rsid w:val="0088537A"/>
    <w:rsid w:val="00885884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76A"/>
    <w:rsid w:val="0089384A"/>
    <w:rsid w:val="00893F76"/>
    <w:rsid w:val="00894571"/>
    <w:rsid w:val="00894924"/>
    <w:rsid w:val="00894A88"/>
    <w:rsid w:val="00894CF3"/>
    <w:rsid w:val="00894DB2"/>
    <w:rsid w:val="00895386"/>
    <w:rsid w:val="00895403"/>
    <w:rsid w:val="008959BC"/>
    <w:rsid w:val="00896042"/>
    <w:rsid w:val="0089610E"/>
    <w:rsid w:val="0089664D"/>
    <w:rsid w:val="008967E0"/>
    <w:rsid w:val="00896ABE"/>
    <w:rsid w:val="00897362"/>
    <w:rsid w:val="008973A9"/>
    <w:rsid w:val="00897973"/>
    <w:rsid w:val="00897E6C"/>
    <w:rsid w:val="00897F97"/>
    <w:rsid w:val="008A0140"/>
    <w:rsid w:val="008A0AC8"/>
    <w:rsid w:val="008A0BDE"/>
    <w:rsid w:val="008A0D2E"/>
    <w:rsid w:val="008A18DB"/>
    <w:rsid w:val="008A1D08"/>
    <w:rsid w:val="008A1F84"/>
    <w:rsid w:val="008A20C7"/>
    <w:rsid w:val="008A21FF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4E42"/>
    <w:rsid w:val="008A51A8"/>
    <w:rsid w:val="008A5330"/>
    <w:rsid w:val="008A54C7"/>
    <w:rsid w:val="008A5A90"/>
    <w:rsid w:val="008A638F"/>
    <w:rsid w:val="008A66A9"/>
    <w:rsid w:val="008A670B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3B8"/>
    <w:rsid w:val="008C4879"/>
    <w:rsid w:val="008C4958"/>
    <w:rsid w:val="008C4A9D"/>
    <w:rsid w:val="008C4BAA"/>
    <w:rsid w:val="008C4EE7"/>
    <w:rsid w:val="008C530F"/>
    <w:rsid w:val="008C5919"/>
    <w:rsid w:val="008C5D57"/>
    <w:rsid w:val="008C699A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5F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3A5"/>
    <w:rsid w:val="008E2844"/>
    <w:rsid w:val="008E43B8"/>
    <w:rsid w:val="008E497B"/>
    <w:rsid w:val="008E4AD7"/>
    <w:rsid w:val="008E586C"/>
    <w:rsid w:val="008E58B2"/>
    <w:rsid w:val="008E6231"/>
    <w:rsid w:val="008E62BB"/>
    <w:rsid w:val="008E6404"/>
    <w:rsid w:val="008E64D3"/>
    <w:rsid w:val="008E6C19"/>
    <w:rsid w:val="008E6C49"/>
    <w:rsid w:val="008E6CCA"/>
    <w:rsid w:val="008E705E"/>
    <w:rsid w:val="008E7A69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37FC"/>
    <w:rsid w:val="008F4007"/>
    <w:rsid w:val="008F4078"/>
    <w:rsid w:val="008F477D"/>
    <w:rsid w:val="008F477F"/>
    <w:rsid w:val="008F49F2"/>
    <w:rsid w:val="008F4B1C"/>
    <w:rsid w:val="008F4FC4"/>
    <w:rsid w:val="008F532E"/>
    <w:rsid w:val="008F5481"/>
    <w:rsid w:val="008F6F72"/>
    <w:rsid w:val="008F6FC1"/>
    <w:rsid w:val="008F71F5"/>
    <w:rsid w:val="008F723F"/>
    <w:rsid w:val="008F7461"/>
    <w:rsid w:val="008F766A"/>
    <w:rsid w:val="008F7861"/>
    <w:rsid w:val="008F78F1"/>
    <w:rsid w:val="008F7A0E"/>
    <w:rsid w:val="00900DE0"/>
    <w:rsid w:val="00901421"/>
    <w:rsid w:val="00902350"/>
    <w:rsid w:val="009026F4"/>
    <w:rsid w:val="009030E8"/>
    <w:rsid w:val="0090336B"/>
    <w:rsid w:val="0090345F"/>
    <w:rsid w:val="0090389E"/>
    <w:rsid w:val="00903B7D"/>
    <w:rsid w:val="00903D6F"/>
    <w:rsid w:val="0090470C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968"/>
    <w:rsid w:val="00910B7D"/>
    <w:rsid w:val="0091141C"/>
    <w:rsid w:val="00911DFB"/>
    <w:rsid w:val="009121AD"/>
    <w:rsid w:val="00912A5D"/>
    <w:rsid w:val="0091304A"/>
    <w:rsid w:val="009139D9"/>
    <w:rsid w:val="0091420B"/>
    <w:rsid w:val="00914547"/>
    <w:rsid w:val="00914AD8"/>
    <w:rsid w:val="00914CF5"/>
    <w:rsid w:val="00914D20"/>
    <w:rsid w:val="00915274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94B"/>
    <w:rsid w:val="00920BCF"/>
    <w:rsid w:val="00920BF2"/>
    <w:rsid w:val="0092111A"/>
    <w:rsid w:val="00921243"/>
    <w:rsid w:val="0092133A"/>
    <w:rsid w:val="0092152A"/>
    <w:rsid w:val="00921CB5"/>
    <w:rsid w:val="00921E1C"/>
    <w:rsid w:val="00921EBD"/>
    <w:rsid w:val="00922010"/>
    <w:rsid w:val="00922272"/>
    <w:rsid w:val="00922ACA"/>
    <w:rsid w:val="00923158"/>
    <w:rsid w:val="00924605"/>
    <w:rsid w:val="00924AEA"/>
    <w:rsid w:val="00925142"/>
    <w:rsid w:val="009256D4"/>
    <w:rsid w:val="00925782"/>
    <w:rsid w:val="00925C29"/>
    <w:rsid w:val="0092632C"/>
    <w:rsid w:val="009266EA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320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6CDE"/>
    <w:rsid w:val="00936F5C"/>
    <w:rsid w:val="00937477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1FF"/>
    <w:rsid w:val="00942426"/>
    <w:rsid w:val="00942CDF"/>
    <w:rsid w:val="00942E55"/>
    <w:rsid w:val="009430CA"/>
    <w:rsid w:val="0094332B"/>
    <w:rsid w:val="009434B2"/>
    <w:rsid w:val="009435CF"/>
    <w:rsid w:val="009436E2"/>
    <w:rsid w:val="00943742"/>
    <w:rsid w:val="0094380E"/>
    <w:rsid w:val="0094394D"/>
    <w:rsid w:val="00944110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D72"/>
    <w:rsid w:val="00952A02"/>
    <w:rsid w:val="00952A24"/>
    <w:rsid w:val="00952C2C"/>
    <w:rsid w:val="00952C36"/>
    <w:rsid w:val="00953920"/>
    <w:rsid w:val="00953C53"/>
    <w:rsid w:val="00953D47"/>
    <w:rsid w:val="00953D79"/>
    <w:rsid w:val="0095400A"/>
    <w:rsid w:val="009540F5"/>
    <w:rsid w:val="0095452B"/>
    <w:rsid w:val="009549A5"/>
    <w:rsid w:val="00954C74"/>
    <w:rsid w:val="009550D1"/>
    <w:rsid w:val="00955428"/>
    <w:rsid w:val="00955FA3"/>
    <w:rsid w:val="009560CC"/>
    <w:rsid w:val="0095681E"/>
    <w:rsid w:val="0095703F"/>
    <w:rsid w:val="0095706D"/>
    <w:rsid w:val="009572D4"/>
    <w:rsid w:val="009579B0"/>
    <w:rsid w:val="00957F9A"/>
    <w:rsid w:val="00961345"/>
    <w:rsid w:val="00961921"/>
    <w:rsid w:val="00961DBC"/>
    <w:rsid w:val="0096286E"/>
    <w:rsid w:val="0096378D"/>
    <w:rsid w:val="00963B99"/>
    <w:rsid w:val="00963F8B"/>
    <w:rsid w:val="00963FE1"/>
    <w:rsid w:val="009642D7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0CE7"/>
    <w:rsid w:val="009710FA"/>
    <w:rsid w:val="009713F6"/>
    <w:rsid w:val="00971E8D"/>
    <w:rsid w:val="00971F08"/>
    <w:rsid w:val="0097230C"/>
    <w:rsid w:val="00972404"/>
    <w:rsid w:val="009728A7"/>
    <w:rsid w:val="00972E24"/>
    <w:rsid w:val="009739B5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0DA7"/>
    <w:rsid w:val="00981393"/>
    <w:rsid w:val="009819AB"/>
    <w:rsid w:val="0098201F"/>
    <w:rsid w:val="0098225A"/>
    <w:rsid w:val="0098342B"/>
    <w:rsid w:val="00983A01"/>
    <w:rsid w:val="00983BE8"/>
    <w:rsid w:val="00984914"/>
    <w:rsid w:val="00984FC4"/>
    <w:rsid w:val="009850FA"/>
    <w:rsid w:val="00985253"/>
    <w:rsid w:val="009853B3"/>
    <w:rsid w:val="0098552B"/>
    <w:rsid w:val="0098597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BDC"/>
    <w:rsid w:val="00996CB1"/>
    <w:rsid w:val="009970DD"/>
    <w:rsid w:val="00997106"/>
    <w:rsid w:val="009975F3"/>
    <w:rsid w:val="00997789"/>
    <w:rsid w:val="00997968"/>
    <w:rsid w:val="00997CB2"/>
    <w:rsid w:val="00997F00"/>
    <w:rsid w:val="009A07FD"/>
    <w:rsid w:val="009A0F40"/>
    <w:rsid w:val="009A0FBA"/>
    <w:rsid w:val="009A12C0"/>
    <w:rsid w:val="009A147F"/>
    <w:rsid w:val="009A1601"/>
    <w:rsid w:val="009A1719"/>
    <w:rsid w:val="009A18A7"/>
    <w:rsid w:val="009A33E3"/>
    <w:rsid w:val="009A3818"/>
    <w:rsid w:val="009A3B3E"/>
    <w:rsid w:val="009A3B41"/>
    <w:rsid w:val="009A40BB"/>
    <w:rsid w:val="009A462D"/>
    <w:rsid w:val="009A50D0"/>
    <w:rsid w:val="009A5458"/>
    <w:rsid w:val="009A5CBA"/>
    <w:rsid w:val="009A62E5"/>
    <w:rsid w:val="009B03BB"/>
    <w:rsid w:val="009B0964"/>
    <w:rsid w:val="009B0A30"/>
    <w:rsid w:val="009B0A5A"/>
    <w:rsid w:val="009B0B97"/>
    <w:rsid w:val="009B0F5D"/>
    <w:rsid w:val="009B123B"/>
    <w:rsid w:val="009B1F30"/>
    <w:rsid w:val="009B3021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5E5C"/>
    <w:rsid w:val="009B61B6"/>
    <w:rsid w:val="009B62FE"/>
    <w:rsid w:val="009B63EB"/>
    <w:rsid w:val="009B7E87"/>
    <w:rsid w:val="009B7EE1"/>
    <w:rsid w:val="009C0581"/>
    <w:rsid w:val="009C0629"/>
    <w:rsid w:val="009C06A5"/>
    <w:rsid w:val="009C06C9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18A"/>
    <w:rsid w:val="009C4224"/>
    <w:rsid w:val="009C4B9D"/>
    <w:rsid w:val="009C4BCA"/>
    <w:rsid w:val="009C4DF5"/>
    <w:rsid w:val="009C52B8"/>
    <w:rsid w:val="009C55E4"/>
    <w:rsid w:val="009C5844"/>
    <w:rsid w:val="009C59AD"/>
    <w:rsid w:val="009C5B34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EE"/>
    <w:rsid w:val="009C7F4F"/>
    <w:rsid w:val="009C7FB2"/>
    <w:rsid w:val="009C7FBC"/>
    <w:rsid w:val="009D05CB"/>
    <w:rsid w:val="009D06E7"/>
    <w:rsid w:val="009D0CE5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39BD"/>
    <w:rsid w:val="009D4043"/>
    <w:rsid w:val="009D472C"/>
    <w:rsid w:val="009D4FF0"/>
    <w:rsid w:val="009D5665"/>
    <w:rsid w:val="009D5F88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D7A45"/>
    <w:rsid w:val="009E068F"/>
    <w:rsid w:val="009E14E0"/>
    <w:rsid w:val="009E1EC7"/>
    <w:rsid w:val="009E1F26"/>
    <w:rsid w:val="009E32AB"/>
    <w:rsid w:val="009E3490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E93"/>
    <w:rsid w:val="009E5F74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2C1D"/>
    <w:rsid w:val="009F2E9A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5A7"/>
    <w:rsid w:val="009F5907"/>
    <w:rsid w:val="009F5D11"/>
    <w:rsid w:val="009F5E07"/>
    <w:rsid w:val="009F6724"/>
    <w:rsid w:val="009F698F"/>
    <w:rsid w:val="009F6DDD"/>
    <w:rsid w:val="009F7C1B"/>
    <w:rsid w:val="00A0006F"/>
    <w:rsid w:val="00A01754"/>
    <w:rsid w:val="00A01A67"/>
    <w:rsid w:val="00A01DC1"/>
    <w:rsid w:val="00A02792"/>
    <w:rsid w:val="00A02BEC"/>
    <w:rsid w:val="00A03045"/>
    <w:rsid w:val="00A031D8"/>
    <w:rsid w:val="00A03723"/>
    <w:rsid w:val="00A03B82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796B"/>
    <w:rsid w:val="00A07B19"/>
    <w:rsid w:val="00A07BD1"/>
    <w:rsid w:val="00A10279"/>
    <w:rsid w:val="00A102B5"/>
    <w:rsid w:val="00A106C1"/>
    <w:rsid w:val="00A11114"/>
    <w:rsid w:val="00A11602"/>
    <w:rsid w:val="00A11EE5"/>
    <w:rsid w:val="00A1205E"/>
    <w:rsid w:val="00A1238A"/>
    <w:rsid w:val="00A128A1"/>
    <w:rsid w:val="00A12B84"/>
    <w:rsid w:val="00A130C7"/>
    <w:rsid w:val="00A132E2"/>
    <w:rsid w:val="00A133C9"/>
    <w:rsid w:val="00A13935"/>
    <w:rsid w:val="00A13E54"/>
    <w:rsid w:val="00A13EC0"/>
    <w:rsid w:val="00A1437D"/>
    <w:rsid w:val="00A14429"/>
    <w:rsid w:val="00A14C51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36CB"/>
    <w:rsid w:val="00A24157"/>
    <w:rsid w:val="00A24AD0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074B"/>
    <w:rsid w:val="00A415D7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633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36D"/>
    <w:rsid w:val="00A46922"/>
    <w:rsid w:val="00A469C4"/>
    <w:rsid w:val="00A46AD9"/>
    <w:rsid w:val="00A46C08"/>
    <w:rsid w:val="00A47275"/>
    <w:rsid w:val="00A47A3C"/>
    <w:rsid w:val="00A47B5A"/>
    <w:rsid w:val="00A47DB5"/>
    <w:rsid w:val="00A503BB"/>
    <w:rsid w:val="00A507E6"/>
    <w:rsid w:val="00A50B10"/>
    <w:rsid w:val="00A511F4"/>
    <w:rsid w:val="00A51734"/>
    <w:rsid w:val="00A517DB"/>
    <w:rsid w:val="00A5199F"/>
    <w:rsid w:val="00A5202E"/>
    <w:rsid w:val="00A52D64"/>
    <w:rsid w:val="00A52E1D"/>
    <w:rsid w:val="00A537C5"/>
    <w:rsid w:val="00A545CF"/>
    <w:rsid w:val="00A5481E"/>
    <w:rsid w:val="00A54E48"/>
    <w:rsid w:val="00A55080"/>
    <w:rsid w:val="00A5659E"/>
    <w:rsid w:val="00A56E50"/>
    <w:rsid w:val="00A57BC4"/>
    <w:rsid w:val="00A57C2C"/>
    <w:rsid w:val="00A60199"/>
    <w:rsid w:val="00A6050D"/>
    <w:rsid w:val="00A60589"/>
    <w:rsid w:val="00A61499"/>
    <w:rsid w:val="00A619CE"/>
    <w:rsid w:val="00A61FAC"/>
    <w:rsid w:val="00A62A77"/>
    <w:rsid w:val="00A63257"/>
    <w:rsid w:val="00A6338E"/>
    <w:rsid w:val="00A63483"/>
    <w:rsid w:val="00A637BA"/>
    <w:rsid w:val="00A63E1E"/>
    <w:rsid w:val="00A63E96"/>
    <w:rsid w:val="00A63E97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6A7A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50A"/>
    <w:rsid w:val="00A84BFC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2ED9"/>
    <w:rsid w:val="00A93018"/>
    <w:rsid w:val="00A931F6"/>
    <w:rsid w:val="00A93509"/>
    <w:rsid w:val="00A93B3B"/>
    <w:rsid w:val="00A93D28"/>
    <w:rsid w:val="00A9442A"/>
    <w:rsid w:val="00A94B53"/>
    <w:rsid w:val="00A94C93"/>
    <w:rsid w:val="00A95031"/>
    <w:rsid w:val="00A952EE"/>
    <w:rsid w:val="00A954DA"/>
    <w:rsid w:val="00A956FE"/>
    <w:rsid w:val="00A95752"/>
    <w:rsid w:val="00A96776"/>
    <w:rsid w:val="00A96B6A"/>
    <w:rsid w:val="00A9791E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5375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06A"/>
    <w:rsid w:val="00AB6163"/>
    <w:rsid w:val="00AB655E"/>
    <w:rsid w:val="00AB65A5"/>
    <w:rsid w:val="00AB74EC"/>
    <w:rsid w:val="00AC007F"/>
    <w:rsid w:val="00AC0174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93C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BA9"/>
    <w:rsid w:val="00AD3C26"/>
    <w:rsid w:val="00AD3CA7"/>
    <w:rsid w:val="00AD3F94"/>
    <w:rsid w:val="00AD44A1"/>
    <w:rsid w:val="00AD4A5A"/>
    <w:rsid w:val="00AD4BE4"/>
    <w:rsid w:val="00AD4CC0"/>
    <w:rsid w:val="00AD567E"/>
    <w:rsid w:val="00AD596C"/>
    <w:rsid w:val="00AD5C2D"/>
    <w:rsid w:val="00AD68C2"/>
    <w:rsid w:val="00AD6C3A"/>
    <w:rsid w:val="00AD718E"/>
    <w:rsid w:val="00AD7B28"/>
    <w:rsid w:val="00AE05A5"/>
    <w:rsid w:val="00AE09EA"/>
    <w:rsid w:val="00AE146C"/>
    <w:rsid w:val="00AE18A0"/>
    <w:rsid w:val="00AE1987"/>
    <w:rsid w:val="00AE1F75"/>
    <w:rsid w:val="00AE2360"/>
    <w:rsid w:val="00AE254C"/>
    <w:rsid w:val="00AE27AC"/>
    <w:rsid w:val="00AE2951"/>
    <w:rsid w:val="00AE2A18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BBE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4F0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6BB"/>
    <w:rsid w:val="00AF3707"/>
    <w:rsid w:val="00AF3BF2"/>
    <w:rsid w:val="00AF41DC"/>
    <w:rsid w:val="00AF42D7"/>
    <w:rsid w:val="00AF4312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547"/>
    <w:rsid w:val="00B02714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3AE3"/>
    <w:rsid w:val="00B0440B"/>
    <w:rsid w:val="00B05084"/>
    <w:rsid w:val="00B050E8"/>
    <w:rsid w:val="00B052C8"/>
    <w:rsid w:val="00B05547"/>
    <w:rsid w:val="00B057C5"/>
    <w:rsid w:val="00B058CE"/>
    <w:rsid w:val="00B06CBB"/>
    <w:rsid w:val="00B06E13"/>
    <w:rsid w:val="00B070C5"/>
    <w:rsid w:val="00B072DF"/>
    <w:rsid w:val="00B07C39"/>
    <w:rsid w:val="00B1022B"/>
    <w:rsid w:val="00B10582"/>
    <w:rsid w:val="00B1114F"/>
    <w:rsid w:val="00B111C4"/>
    <w:rsid w:val="00B11387"/>
    <w:rsid w:val="00B11711"/>
    <w:rsid w:val="00B11EDB"/>
    <w:rsid w:val="00B121B0"/>
    <w:rsid w:val="00B12802"/>
    <w:rsid w:val="00B12CB2"/>
    <w:rsid w:val="00B13162"/>
    <w:rsid w:val="00B1331C"/>
    <w:rsid w:val="00B1354A"/>
    <w:rsid w:val="00B1386A"/>
    <w:rsid w:val="00B13BD0"/>
    <w:rsid w:val="00B143DB"/>
    <w:rsid w:val="00B14446"/>
    <w:rsid w:val="00B14ECA"/>
    <w:rsid w:val="00B15190"/>
    <w:rsid w:val="00B15717"/>
    <w:rsid w:val="00B157F9"/>
    <w:rsid w:val="00B15ADB"/>
    <w:rsid w:val="00B1656A"/>
    <w:rsid w:val="00B16969"/>
    <w:rsid w:val="00B16C85"/>
    <w:rsid w:val="00B1723C"/>
    <w:rsid w:val="00B1793A"/>
    <w:rsid w:val="00B17B29"/>
    <w:rsid w:val="00B17C43"/>
    <w:rsid w:val="00B17E1E"/>
    <w:rsid w:val="00B20256"/>
    <w:rsid w:val="00B205A7"/>
    <w:rsid w:val="00B20A59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0A6"/>
    <w:rsid w:val="00B3358E"/>
    <w:rsid w:val="00B341D6"/>
    <w:rsid w:val="00B34886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3F17"/>
    <w:rsid w:val="00B44C47"/>
    <w:rsid w:val="00B44D30"/>
    <w:rsid w:val="00B44ED7"/>
    <w:rsid w:val="00B45A52"/>
    <w:rsid w:val="00B45B99"/>
    <w:rsid w:val="00B46175"/>
    <w:rsid w:val="00B47264"/>
    <w:rsid w:val="00B4741D"/>
    <w:rsid w:val="00B476F6"/>
    <w:rsid w:val="00B47813"/>
    <w:rsid w:val="00B47B94"/>
    <w:rsid w:val="00B47F0C"/>
    <w:rsid w:val="00B502EA"/>
    <w:rsid w:val="00B50370"/>
    <w:rsid w:val="00B50372"/>
    <w:rsid w:val="00B511B7"/>
    <w:rsid w:val="00B52A61"/>
    <w:rsid w:val="00B52CEB"/>
    <w:rsid w:val="00B53024"/>
    <w:rsid w:val="00B532C1"/>
    <w:rsid w:val="00B53505"/>
    <w:rsid w:val="00B535F2"/>
    <w:rsid w:val="00B53780"/>
    <w:rsid w:val="00B5397C"/>
    <w:rsid w:val="00B54284"/>
    <w:rsid w:val="00B54AA3"/>
    <w:rsid w:val="00B566A8"/>
    <w:rsid w:val="00B56C26"/>
    <w:rsid w:val="00B573A3"/>
    <w:rsid w:val="00B577AD"/>
    <w:rsid w:val="00B57D4B"/>
    <w:rsid w:val="00B60C30"/>
    <w:rsid w:val="00B6124F"/>
    <w:rsid w:val="00B617BD"/>
    <w:rsid w:val="00B61C56"/>
    <w:rsid w:val="00B6238C"/>
    <w:rsid w:val="00B627AA"/>
    <w:rsid w:val="00B627E8"/>
    <w:rsid w:val="00B6296B"/>
    <w:rsid w:val="00B62DBB"/>
    <w:rsid w:val="00B63F01"/>
    <w:rsid w:val="00B63FE9"/>
    <w:rsid w:val="00B6408D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67A94"/>
    <w:rsid w:val="00B731C6"/>
    <w:rsid w:val="00B731F7"/>
    <w:rsid w:val="00B7375B"/>
    <w:rsid w:val="00B739F6"/>
    <w:rsid w:val="00B747A1"/>
    <w:rsid w:val="00B748EE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734"/>
    <w:rsid w:val="00B77C2F"/>
    <w:rsid w:val="00B80337"/>
    <w:rsid w:val="00B80A10"/>
    <w:rsid w:val="00B8198B"/>
    <w:rsid w:val="00B81A23"/>
    <w:rsid w:val="00B81A6C"/>
    <w:rsid w:val="00B81DC5"/>
    <w:rsid w:val="00B824D5"/>
    <w:rsid w:val="00B83417"/>
    <w:rsid w:val="00B836EF"/>
    <w:rsid w:val="00B83759"/>
    <w:rsid w:val="00B84893"/>
    <w:rsid w:val="00B84AF0"/>
    <w:rsid w:val="00B85A20"/>
    <w:rsid w:val="00B85DE5"/>
    <w:rsid w:val="00B860D6"/>
    <w:rsid w:val="00B8611F"/>
    <w:rsid w:val="00B86396"/>
    <w:rsid w:val="00B86776"/>
    <w:rsid w:val="00B86B51"/>
    <w:rsid w:val="00B86E08"/>
    <w:rsid w:val="00B86F75"/>
    <w:rsid w:val="00B876A4"/>
    <w:rsid w:val="00B87C21"/>
    <w:rsid w:val="00B87C26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383"/>
    <w:rsid w:val="00B946EE"/>
    <w:rsid w:val="00B94767"/>
    <w:rsid w:val="00B94890"/>
    <w:rsid w:val="00B94A35"/>
    <w:rsid w:val="00B94E8C"/>
    <w:rsid w:val="00B95641"/>
    <w:rsid w:val="00B9589D"/>
    <w:rsid w:val="00B95BAD"/>
    <w:rsid w:val="00B95CD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7D2"/>
    <w:rsid w:val="00BA1939"/>
    <w:rsid w:val="00BA2280"/>
    <w:rsid w:val="00BA2599"/>
    <w:rsid w:val="00BA29BB"/>
    <w:rsid w:val="00BA2A08"/>
    <w:rsid w:val="00BA2CE8"/>
    <w:rsid w:val="00BA2E01"/>
    <w:rsid w:val="00BA2F72"/>
    <w:rsid w:val="00BA3798"/>
    <w:rsid w:val="00BA3909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6FBC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A19"/>
    <w:rsid w:val="00BB3E68"/>
    <w:rsid w:val="00BB3E8C"/>
    <w:rsid w:val="00BB4384"/>
    <w:rsid w:val="00BB510A"/>
    <w:rsid w:val="00BB51E9"/>
    <w:rsid w:val="00BB549D"/>
    <w:rsid w:val="00BB5A1A"/>
    <w:rsid w:val="00BB5FA0"/>
    <w:rsid w:val="00BB6072"/>
    <w:rsid w:val="00BB668F"/>
    <w:rsid w:val="00BB6925"/>
    <w:rsid w:val="00BB6AE6"/>
    <w:rsid w:val="00BB6C1C"/>
    <w:rsid w:val="00BB6EC2"/>
    <w:rsid w:val="00BB7D37"/>
    <w:rsid w:val="00BB7E88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3D46"/>
    <w:rsid w:val="00BC40AF"/>
    <w:rsid w:val="00BC437C"/>
    <w:rsid w:val="00BC4D2E"/>
    <w:rsid w:val="00BC4EA9"/>
    <w:rsid w:val="00BC5133"/>
    <w:rsid w:val="00BC5249"/>
    <w:rsid w:val="00BC52C1"/>
    <w:rsid w:val="00BC5476"/>
    <w:rsid w:val="00BC5769"/>
    <w:rsid w:val="00BC58A9"/>
    <w:rsid w:val="00BC635C"/>
    <w:rsid w:val="00BC663A"/>
    <w:rsid w:val="00BC663C"/>
    <w:rsid w:val="00BC66C8"/>
    <w:rsid w:val="00BC6992"/>
    <w:rsid w:val="00BC6C90"/>
    <w:rsid w:val="00BC7572"/>
    <w:rsid w:val="00BC7CC7"/>
    <w:rsid w:val="00BD0452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4E4A"/>
    <w:rsid w:val="00BD5154"/>
    <w:rsid w:val="00BD58D0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575"/>
    <w:rsid w:val="00BD76C8"/>
    <w:rsid w:val="00BD7822"/>
    <w:rsid w:val="00BE012F"/>
    <w:rsid w:val="00BE0D2B"/>
    <w:rsid w:val="00BE1022"/>
    <w:rsid w:val="00BE1234"/>
    <w:rsid w:val="00BE1D0A"/>
    <w:rsid w:val="00BE2FA6"/>
    <w:rsid w:val="00BE328C"/>
    <w:rsid w:val="00BE333F"/>
    <w:rsid w:val="00BE36C3"/>
    <w:rsid w:val="00BE377F"/>
    <w:rsid w:val="00BE3A36"/>
    <w:rsid w:val="00BE461B"/>
    <w:rsid w:val="00BE476A"/>
    <w:rsid w:val="00BE496C"/>
    <w:rsid w:val="00BE5696"/>
    <w:rsid w:val="00BE6FC6"/>
    <w:rsid w:val="00BE7406"/>
    <w:rsid w:val="00BE752F"/>
    <w:rsid w:val="00BE7603"/>
    <w:rsid w:val="00BE79B4"/>
    <w:rsid w:val="00BE7AE4"/>
    <w:rsid w:val="00BF00A7"/>
    <w:rsid w:val="00BF10A7"/>
    <w:rsid w:val="00BF1478"/>
    <w:rsid w:val="00BF19D3"/>
    <w:rsid w:val="00BF202A"/>
    <w:rsid w:val="00BF2851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4E30"/>
    <w:rsid w:val="00BF74C7"/>
    <w:rsid w:val="00BF7642"/>
    <w:rsid w:val="00BF778F"/>
    <w:rsid w:val="00BF7E80"/>
    <w:rsid w:val="00C002D7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BF1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5A4F"/>
    <w:rsid w:val="00C05C2A"/>
    <w:rsid w:val="00C063A2"/>
    <w:rsid w:val="00C0669F"/>
    <w:rsid w:val="00C068EE"/>
    <w:rsid w:val="00C06DE1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F4C"/>
    <w:rsid w:val="00C13201"/>
    <w:rsid w:val="00C13397"/>
    <w:rsid w:val="00C13A47"/>
    <w:rsid w:val="00C14776"/>
    <w:rsid w:val="00C147BC"/>
    <w:rsid w:val="00C147C6"/>
    <w:rsid w:val="00C14D4B"/>
    <w:rsid w:val="00C15212"/>
    <w:rsid w:val="00C1527D"/>
    <w:rsid w:val="00C15351"/>
    <w:rsid w:val="00C154BB"/>
    <w:rsid w:val="00C1588F"/>
    <w:rsid w:val="00C15FDD"/>
    <w:rsid w:val="00C1649D"/>
    <w:rsid w:val="00C16D4B"/>
    <w:rsid w:val="00C1753F"/>
    <w:rsid w:val="00C200FC"/>
    <w:rsid w:val="00C20115"/>
    <w:rsid w:val="00C201EC"/>
    <w:rsid w:val="00C20280"/>
    <w:rsid w:val="00C2090B"/>
    <w:rsid w:val="00C210F4"/>
    <w:rsid w:val="00C21473"/>
    <w:rsid w:val="00C2148F"/>
    <w:rsid w:val="00C2187E"/>
    <w:rsid w:val="00C21A33"/>
    <w:rsid w:val="00C21AFC"/>
    <w:rsid w:val="00C22042"/>
    <w:rsid w:val="00C22B6F"/>
    <w:rsid w:val="00C22D14"/>
    <w:rsid w:val="00C23150"/>
    <w:rsid w:val="00C2330F"/>
    <w:rsid w:val="00C23B45"/>
    <w:rsid w:val="00C23BB3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27D60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1E"/>
    <w:rsid w:val="00C33332"/>
    <w:rsid w:val="00C33F1E"/>
    <w:rsid w:val="00C34231"/>
    <w:rsid w:val="00C34AA5"/>
    <w:rsid w:val="00C353B7"/>
    <w:rsid w:val="00C35720"/>
    <w:rsid w:val="00C35F97"/>
    <w:rsid w:val="00C363AA"/>
    <w:rsid w:val="00C36ACF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63"/>
    <w:rsid w:val="00C511BA"/>
    <w:rsid w:val="00C51EFF"/>
    <w:rsid w:val="00C521CA"/>
    <w:rsid w:val="00C5225C"/>
    <w:rsid w:val="00C52936"/>
    <w:rsid w:val="00C52FBE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4A2"/>
    <w:rsid w:val="00C568E7"/>
    <w:rsid w:val="00C56B9C"/>
    <w:rsid w:val="00C57745"/>
    <w:rsid w:val="00C579D8"/>
    <w:rsid w:val="00C57F95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7E2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3BB5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91B"/>
    <w:rsid w:val="00C81E37"/>
    <w:rsid w:val="00C8211B"/>
    <w:rsid w:val="00C8241A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3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87E55"/>
    <w:rsid w:val="00C9027A"/>
    <w:rsid w:val="00C9068E"/>
    <w:rsid w:val="00C90720"/>
    <w:rsid w:val="00C90771"/>
    <w:rsid w:val="00C90C5A"/>
    <w:rsid w:val="00C90E78"/>
    <w:rsid w:val="00C90F6D"/>
    <w:rsid w:val="00C91022"/>
    <w:rsid w:val="00C915E6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969"/>
    <w:rsid w:val="00C95B40"/>
    <w:rsid w:val="00C95CE5"/>
    <w:rsid w:val="00C95E9A"/>
    <w:rsid w:val="00C9626E"/>
    <w:rsid w:val="00C969FF"/>
    <w:rsid w:val="00C96D8B"/>
    <w:rsid w:val="00CA0834"/>
    <w:rsid w:val="00CA099E"/>
    <w:rsid w:val="00CA0E0B"/>
    <w:rsid w:val="00CA1068"/>
    <w:rsid w:val="00CA16B3"/>
    <w:rsid w:val="00CA1BD4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3D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03"/>
    <w:rsid w:val="00CB1F63"/>
    <w:rsid w:val="00CB2219"/>
    <w:rsid w:val="00CB2BE2"/>
    <w:rsid w:val="00CB313E"/>
    <w:rsid w:val="00CB34FB"/>
    <w:rsid w:val="00CB3AC3"/>
    <w:rsid w:val="00CB53EA"/>
    <w:rsid w:val="00CB5D2A"/>
    <w:rsid w:val="00CB683C"/>
    <w:rsid w:val="00CB68F1"/>
    <w:rsid w:val="00CB6F1E"/>
    <w:rsid w:val="00CB703E"/>
    <w:rsid w:val="00CB7170"/>
    <w:rsid w:val="00CB7C09"/>
    <w:rsid w:val="00CB7CCC"/>
    <w:rsid w:val="00CB7E9A"/>
    <w:rsid w:val="00CC0014"/>
    <w:rsid w:val="00CC00E5"/>
    <w:rsid w:val="00CC010A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4C"/>
    <w:rsid w:val="00CC3D80"/>
    <w:rsid w:val="00CC3EA0"/>
    <w:rsid w:val="00CC48FC"/>
    <w:rsid w:val="00CC4FCB"/>
    <w:rsid w:val="00CC55B3"/>
    <w:rsid w:val="00CC6BC4"/>
    <w:rsid w:val="00CC6DBD"/>
    <w:rsid w:val="00CC7073"/>
    <w:rsid w:val="00CC75D0"/>
    <w:rsid w:val="00CC7B45"/>
    <w:rsid w:val="00CD08C6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06"/>
    <w:rsid w:val="00CD4AFB"/>
    <w:rsid w:val="00CD4D42"/>
    <w:rsid w:val="00CD63CB"/>
    <w:rsid w:val="00CD6AF6"/>
    <w:rsid w:val="00CD6CE2"/>
    <w:rsid w:val="00CD6CFA"/>
    <w:rsid w:val="00CD6EBC"/>
    <w:rsid w:val="00CD6F0D"/>
    <w:rsid w:val="00CD79F4"/>
    <w:rsid w:val="00CD7E5A"/>
    <w:rsid w:val="00CE0424"/>
    <w:rsid w:val="00CE0439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6B9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72B"/>
    <w:rsid w:val="00CE7B1C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A5F"/>
    <w:rsid w:val="00CF3B1F"/>
    <w:rsid w:val="00CF3BF6"/>
    <w:rsid w:val="00CF3F9C"/>
    <w:rsid w:val="00CF3FA3"/>
    <w:rsid w:val="00CF412D"/>
    <w:rsid w:val="00CF43A6"/>
    <w:rsid w:val="00CF4520"/>
    <w:rsid w:val="00CF4D7B"/>
    <w:rsid w:val="00CF5496"/>
    <w:rsid w:val="00CF57C8"/>
    <w:rsid w:val="00CF625B"/>
    <w:rsid w:val="00CF6663"/>
    <w:rsid w:val="00CF687E"/>
    <w:rsid w:val="00CF6C42"/>
    <w:rsid w:val="00CF6F32"/>
    <w:rsid w:val="00CF6FED"/>
    <w:rsid w:val="00CF7A66"/>
    <w:rsid w:val="00CF7E4A"/>
    <w:rsid w:val="00CF7F8B"/>
    <w:rsid w:val="00D002A1"/>
    <w:rsid w:val="00D00A41"/>
    <w:rsid w:val="00D00C0D"/>
    <w:rsid w:val="00D0158A"/>
    <w:rsid w:val="00D023CE"/>
    <w:rsid w:val="00D02448"/>
    <w:rsid w:val="00D02819"/>
    <w:rsid w:val="00D02C2F"/>
    <w:rsid w:val="00D030D3"/>
    <w:rsid w:val="00D03275"/>
    <w:rsid w:val="00D0349B"/>
    <w:rsid w:val="00D036AA"/>
    <w:rsid w:val="00D03EBB"/>
    <w:rsid w:val="00D04417"/>
    <w:rsid w:val="00D044D1"/>
    <w:rsid w:val="00D04789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5C3"/>
    <w:rsid w:val="00D115EC"/>
    <w:rsid w:val="00D11897"/>
    <w:rsid w:val="00D1292C"/>
    <w:rsid w:val="00D12BFF"/>
    <w:rsid w:val="00D12D8F"/>
    <w:rsid w:val="00D13135"/>
    <w:rsid w:val="00D136FD"/>
    <w:rsid w:val="00D1374F"/>
    <w:rsid w:val="00D13E4E"/>
    <w:rsid w:val="00D14145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0B29"/>
    <w:rsid w:val="00D210BA"/>
    <w:rsid w:val="00D212D9"/>
    <w:rsid w:val="00D21302"/>
    <w:rsid w:val="00D215E8"/>
    <w:rsid w:val="00D22558"/>
    <w:rsid w:val="00D235EF"/>
    <w:rsid w:val="00D235FD"/>
    <w:rsid w:val="00D236CF"/>
    <w:rsid w:val="00D239A7"/>
    <w:rsid w:val="00D23E54"/>
    <w:rsid w:val="00D23F47"/>
    <w:rsid w:val="00D24744"/>
    <w:rsid w:val="00D24AA6"/>
    <w:rsid w:val="00D24D44"/>
    <w:rsid w:val="00D24E48"/>
    <w:rsid w:val="00D24EAF"/>
    <w:rsid w:val="00D24ED2"/>
    <w:rsid w:val="00D25097"/>
    <w:rsid w:val="00D2671D"/>
    <w:rsid w:val="00D26DAF"/>
    <w:rsid w:val="00D30090"/>
    <w:rsid w:val="00D30841"/>
    <w:rsid w:val="00D30FF5"/>
    <w:rsid w:val="00D311DE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87F"/>
    <w:rsid w:val="00D37D87"/>
    <w:rsid w:val="00D37E23"/>
    <w:rsid w:val="00D4055F"/>
    <w:rsid w:val="00D40B33"/>
    <w:rsid w:val="00D40C22"/>
    <w:rsid w:val="00D41293"/>
    <w:rsid w:val="00D41328"/>
    <w:rsid w:val="00D42255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9DA"/>
    <w:rsid w:val="00D47E13"/>
    <w:rsid w:val="00D50897"/>
    <w:rsid w:val="00D508B3"/>
    <w:rsid w:val="00D50A39"/>
    <w:rsid w:val="00D50CB6"/>
    <w:rsid w:val="00D50D5A"/>
    <w:rsid w:val="00D50DA5"/>
    <w:rsid w:val="00D51112"/>
    <w:rsid w:val="00D51ADB"/>
    <w:rsid w:val="00D52A25"/>
    <w:rsid w:val="00D52D8F"/>
    <w:rsid w:val="00D532F9"/>
    <w:rsid w:val="00D53369"/>
    <w:rsid w:val="00D53372"/>
    <w:rsid w:val="00D537B6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0C34"/>
    <w:rsid w:val="00D60FEB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4A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ABD"/>
    <w:rsid w:val="00D84C55"/>
    <w:rsid w:val="00D8525E"/>
    <w:rsid w:val="00D857D1"/>
    <w:rsid w:val="00D85E20"/>
    <w:rsid w:val="00D85E23"/>
    <w:rsid w:val="00D85F5A"/>
    <w:rsid w:val="00D8683C"/>
    <w:rsid w:val="00D86965"/>
    <w:rsid w:val="00D86B24"/>
    <w:rsid w:val="00D86CA3"/>
    <w:rsid w:val="00D86EFF"/>
    <w:rsid w:val="00D87031"/>
    <w:rsid w:val="00D871CE"/>
    <w:rsid w:val="00D8764F"/>
    <w:rsid w:val="00D87DCC"/>
    <w:rsid w:val="00D9065F"/>
    <w:rsid w:val="00D9196D"/>
    <w:rsid w:val="00D91EC8"/>
    <w:rsid w:val="00D927D5"/>
    <w:rsid w:val="00D92982"/>
    <w:rsid w:val="00D92F25"/>
    <w:rsid w:val="00D9385C"/>
    <w:rsid w:val="00D943D4"/>
    <w:rsid w:val="00D94F2A"/>
    <w:rsid w:val="00D94F2C"/>
    <w:rsid w:val="00D94FBC"/>
    <w:rsid w:val="00D955E5"/>
    <w:rsid w:val="00D9567B"/>
    <w:rsid w:val="00D959F7"/>
    <w:rsid w:val="00D95EA5"/>
    <w:rsid w:val="00D96C5B"/>
    <w:rsid w:val="00D97392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A5"/>
    <w:rsid w:val="00DA13E2"/>
    <w:rsid w:val="00DA1741"/>
    <w:rsid w:val="00DA1DB5"/>
    <w:rsid w:val="00DA20AC"/>
    <w:rsid w:val="00DA28B9"/>
    <w:rsid w:val="00DA305E"/>
    <w:rsid w:val="00DA3CBE"/>
    <w:rsid w:val="00DA3F05"/>
    <w:rsid w:val="00DA434F"/>
    <w:rsid w:val="00DA4510"/>
    <w:rsid w:val="00DA4D18"/>
    <w:rsid w:val="00DA5417"/>
    <w:rsid w:val="00DA55A5"/>
    <w:rsid w:val="00DA56E8"/>
    <w:rsid w:val="00DA56F2"/>
    <w:rsid w:val="00DA57F2"/>
    <w:rsid w:val="00DA5987"/>
    <w:rsid w:val="00DA6018"/>
    <w:rsid w:val="00DA6923"/>
    <w:rsid w:val="00DA721E"/>
    <w:rsid w:val="00DA7261"/>
    <w:rsid w:val="00DA76F7"/>
    <w:rsid w:val="00DA7A8B"/>
    <w:rsid w:val="00DA7F4D"/>
    <w:rsid w:val="00DB043E"/>
    <w:rsid w:val="00DB0484"/>
    <w:rsid w:val="00DB0A9F"/>
    <w:rsid w:val="00DB0D23"/>
    <w:rsid w:val="00DB1039"/>
    <w:rsid w:val="00DB1993"/>
    <w:rsid w:val="00DB1BF2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4B0E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DDC"/>
    <w:rsid w:val="00DB6EDB"/>
    <w:rsid w:val="00DB7144"/>
    <w:rsid w:val="00DB732F"/>
    <w:rsid w:val="00DB7BC2"/>
    <w:rsid w:val="00DC0199"/>
    <w:rsid w:val="00DC01C4"/>
    <w:rsid w:val="00DC0753"/>
    <w:rsid w:val="00DC0949"/>
    <w:rsid w:val="00DC1072"/>
    <w:rsid w:val="00DC181B"/>
    <w:rsid w:val="00DC198A"/>
    <w:rsid w:val="00DC1EB0"/>
    <w:rsid w:val="00DC2825"/>
    <w:rsid w:val="00DC2B78"/>
    <w:rsid w:val="00DC2D36"/>
    <w:rsid w:val="00DC2F93"/>
    <w:rsid w:val="00DC30BA"/>
    <w:rsid w:val="00DC32C1"/>
    <w:rsid w:val="00DC3322"/>
    <w:rsid w:val="00DC3507"/>
    <w:rsid w:val="00DC3A5F"/>
    <w:rsid w:val="00DC43B9"/>
    <w:rsid w:val="00DC45C8"/>
    <w:rsid w:val="00DC476B"/>
    <w:rsid w:val="00DC4D07"/>
    <w:rsid w:val="00DC4D4B"/>
    <w:rsid w:val="00DC4DA3"/>
    <w:rsid w:val="00DC53EF"/>
    <w:rsid w:val="00DC58F7"/>
    <w:rsid w:val="00DC5907"/>
    <w:rsid w:val="00DC5AB2"/>
    <w:rsid w:val="00DC5CA5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3495"/>
    <w:rsid w:val="00DD3705"/>
    <w:rsid w:val="00DD3C34"/>
    <w:rsid w:val="00DD3C90"/>
    <w:rsid w:val="00DD4388"/>
    <w:rsid w:val="00DD43BC"/>
    <w:rsid w:val="00DD4B72"/>
    <w:rsid w:val="00DD5A8C"/>
    <w:rsid w:val="00DD5C0E"/>
    <w:rsid w:val="00DD622C"/>
    <w:rsid w:val="00DD624F"/>
    <w:rsid w:val="00DD699C"/>
    <w:rsid w:val="00DD6E24"/>
    <w:rsid w:val="00DD736D"/>
    <w:rsid w:val="00DD73B6"/>
    <w:rsid w:val="00DD79B0"/>
    <w:rsid w:val="00DD7F00"/>
    <w:rsid w:val="00DD7FDC"/>
    <w:rsid w:val="00DE02E4"/>
    <w:rsid w:val="00DE0831"/>
    <w:rsid w:val="00DE0922"/>
    <w:rsid w:val="00DE09CA"/>
    <w:rsid w:val="00DE0A41"/>
    <w:rsid w:val="00DE0E8E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C54"/>
    <w:rsid w:val="00DE3E8F"/>
    <w:rsid w:val="00DE419F"/>
    <w:rsid w:val="00DE41CF"/>
    <w:rsid w:val="00DE459D"/>
    <w:rsid w:val="00DE4678"/>
    <w:rsid w:val="00DE4B8C"/>
    <w:rsid w:val="00DE4C37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E7ECC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F4E"/>
    <w:rsid w:val="00DF6609"/>
    <w:rsid w:val="00DF6AA2"/>
    <w:rsid w:val="00DF6BA0"/>
    <w:rsid w:val="00DF7762"/>
    <w:rsid w:val="00E009AE"/>
    <w:rsid w:val="00E016EB"/>
    <w:rsid w:val="00E019E3"/>
    <w:rsid w:val="00E01D93"/>
    <w:rsid w:val="00E02154"/>
    <w:rsid w:val="00E02AE2"/>
    <w:rsid w:val="00E02EBC"/>
    <w:rsid w:val="00E033DB"/>
    <w:rsid w:val="00E037E4"/>
    <w:rsid w:val="00E043F2"/>
    <w:rsid w:val="00E0461B"/>
    <w:rsid w:val="00E047C4"/>
    <w:rsid w:val="00E049D6"/>
    <w:rsid w:val="00E052DA"/>
    <w:rsid w:val="00E05314"/>
    <w:rsid w:val="00E0596A"/>
    <w:rsid w:val="00E05DA9"/>
    <w:rsid w:val="00E0796C"/>
    <w:rsid w:val="00E07A26"/>
    <w:rsid w:val="00E07F28"/>
    <w:rsid w:val="00E10301"/>
    <w:rsid w:val="00E10B11"/>
    <w:rsid w:val="00E10EA0"/>
    <w:rsid w:val="00E1109B"/>
    <w:rsid w:val="00E110E7"/>
    <w:rsid w:val="00E11914"/>
    <w:rsid w:val="00E11A4D"/>
    <w:rsid w:val="00E11B20"/>
    <w:rsid w:val="00E11F67"/>
    <w:rsid w:val="00E12ACD"/>
    <w:rsid w:val="00E12B08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5C88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2BD4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33E"/>
    <w:rsid w:val="00E26920"/>
    <w:rsid w:val="00E26F2E"/>
    <w:rsid w:val="00E271AB"/>
    <w:rsid w:val="00E274DC"/>
    <w:rsid w:val="00E276F2"/>
    <w:rsid w:val="00E27825"/>
    <w:rsid w:val="00E27D79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29"/>
    <w:rsid w:val="00E34188"/>
    <w:rsid w:val="00E345FE"/>
    <w:rsid w:val="00E34B6E"/>
    <w:rsid w:val="00E35559"/>
    <w:rsid w:val="00E35665"/>
    <w:rsid w:val="00E359AB"/>
    <w:rsid w:val="00E35F35"/>
    <w:rsid w:val="00E361BC"/>
    <w:rsid w:val="00E363DB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071B"/>
    <w:rsid w:val="00E422D6"/>
    <w:rsid w:val="00E42A27"/>
    <w:rsid w:val="00E42A3F"/>
    <w:rsid w:val="00E42C15"/>
    <w:rsid w:val="00E42DCB"/>
    <w:rsid w:val="00E43D9E"/>
    <w:rsid w:val="00E446F1"/>
    <w:rsid w:val="00E4496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185"/>
    <w:rsid w:val="00E47AEF"/>
    <w:rsid w:val="00E47D58"/>
    <w:rsid w:val="00E47F32"/>
    <w:rsid w:val="00E505B2"/>
    <w:rsid w:val="00E50B99"/>
    <w:rsid w:val="00E50D1B"/>
    <w:rsid w:val="00E50FD3"/>
    <w:rsid w:val="00E510E2"/>
    <w:rsid w:val="00E513B7"/>
    <w:rsid w:val="00E5183A"/>
    <w:rsid w:val="00E51E89"/>
    <w:rsid w:val="00E52586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344"/>
    <w:rsid w:val="00E553A5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2FE1"/>
    <w:rsid w:val="00E63838"/>
    <w:rsid w:val="00E64434"/>
    <w:rsid w:val="00E645EA"/>
    <w:rsid w:val="00E646C4"/>
    <w:rsid w:val="00E64A80"/>
    <w:rsid w:val="00E64B80"/>
    <w:rsid w:val="00E65338"/>
    <w:rsid w:val="00E65442"/>
    <w:rsid w:val="00E656EB"/>
    <w:rsid w:val="00E65A14"/>
    <w:rsid w:val="00E65B59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BB4"/>
    <w:rsid w:val="00E73D5B"/>
    <w:rsid w:val="00E73D6C"/>
    <w:rsid w:val="00E74239"/>
    <w:rsid w:val="00E74470"/>
    <w:rsid w:val="00E7465A"/>
    <w:rsid w:val="00E749DA"/>
    <w:rsid w:val="00E75094"/>
    <w:rsid w:val="00E7527B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C7C"/>
    <w:rsid w:val="00E80D9C"/>
    <w:rsid w:val="00E80E34"/>
    <w:rsid w:val="00E80ED4"/>
    <w:rsid w:val="00E812D1"/>
    <w:rsid w:val="00E814C8"/>
    <w:rsid w:val="00E81917"/>
    <w:rsid w:val="00E81C02"/>
    <w:rsid w:val="00E81F89"/>
    <w:rsid w:val="00E8234C"/>
    <w:rsid w:val="00E82364"/>
    <w:rsid w:val="00E8248D"/>
    <w:rsid w:val="00E82730"/>
    <w:rsid w:val="00E82AF7"/>
    <w:rsid w:val="00E82B96"/>
    <w:rsid w:val="00E82BD1"/>
    <w:rsid w:val="00E82ED9"/>
    <w:rsid w:val="00E8307D"/>
    <w:rsid w:val="00E83113"/>
    <w:rsid w:val="00E833E8"/>
    <w:rsid w:val="00E838E8"/>
    <w:rsid w:val="00E83902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310"/>
    <w:rsid w:val="00E96A67"/>
    <w:rsid w:val="00E97833"/>
    <w:rsid w:val="00E97AF2"/>
    <w:rsid w:val="00E97EEF"/>
    <w:rsid w:val="00EA027C"/>
    <w:rsid w:val="00EA053D"/>
    <w:rsid w:val="00EA0788"/>
    <w:rsid w:val="00EA08DC"/>
    <w:rsid w:val="00EA0CEB"/>
    <w:rsid w:val="00EA0F7E"/>
    <w:rsid w:val="00EA212F"/>
    <w:rsid w:val="00EA285E"/>
    <w:rsid w:val="00EA2923"/>
    <w:rsid w:val="00EA2E5E"/>
    <w:rsid w:val="00EA35B1"/>
    <w:rsid w:val="00EA372E"/>
    <w:rsid w:val="00EA3910"/>
    <w:rsid w:val="00EA39D9"/>
    <w:rsid w:val="00EA4191"/>
    <w:rsid w:val="00EA447A"/>
    <w:rsid w:val="00EA4B16"/>
    <w:rsid w:val="00EA4CD6"/>
    <w:rsid w:val="00EA4E4F"/>
    <w:rsid w:val="00EA4F59"/>
    <w:rsid w:val="00EA50F3"/>
    <w:rsid w:val="00EA526C"/>
    <w:rsid w:val="00EA60C6"/>
    <w:rsid w:val="00EA7159"/>
    <w:rsid w:val="00EA79E7"/>
    <w:rsid w:val="00EA7A41"/>
    <w:rsid w:val="00EA7DDA"/>
    <w:rsid w:val="00EB04E4"/>
    <w:rsid w:val="00EB077B"/>
    <w:rsid w:val="00EB090B"/>
    <w:rsid w:val="00EB0A75"/>
    <w:rsid w:val="00EB0DE0"/>
    <w:rsid w:val="00EB0F75"/>
    <w:rsid w:val="00EB132D"/>
    <w:rsid w:val="00EB2278"/>
    <w:rsid w:val="00EB23E9"/>
    <w:rsid w:val="00EB2433"/>
    <w:rsid w:val="00EB267D"/>
    <w:rsid w:val="00EB285A"/>
    <w:rsid w:val="00EB28F1"/>
    <w:rsid w:val="00EB343B"/>
    <w:rsid w:val="00EB3736"/>
    <w:rsid w:val="00EB397E"/>
    <w:rsid w:val="00EB3F4C"/>
    <w:rsid w:val="00EB431F"/>
    <w:rsid w:val="00EB4EA2"/>
    <w:rsid w:val="00EB4FD8"/>
    <w:rsid w:val="00EB547E"/>
    <w:rsid w:val="00EB564F"/>
    <w:rsid w:val="00EB5A20"/>
    <w:rsid w:val="00EB5D25"/>
    <w:rsid w:val="00EB6357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0F09"/>
    <w:rsid w:val="00EC1690"/>
    <w:rsid w:val="00EC1BDA"/>
    <w:rsid w:val="00EC25F4"/>
    <w:rsid w:val="00EC27C6"/>
    <w:rsid w:val="00EC2BAE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2D52"/>
    <w:rsid w:val="00ED3079"/>
    <w:rsid w:val="00ED3202"/>
    <w:rsid w:val="00ED3B85"/>
    <w:rsid w:val="00ED3EE7"/>
    <w:rsid w:val="00ED400F"/>
    <w:rsid w:val="00ED4CC4"/>
    <w:rsid w:val="00ED4D62"/>
    <w:rsid w:val="00ED576D"/>
    <w:rsid w:val="00ED5BEC"/>
    <w:rsid w:val="00ED6127"/>
    <w:rsid w:val="00ED6FC6"/>
    <w:rsid w:val="00ED72EB"/>
    <w:rsid w:val="00ED759F"/>
    <w:rsid w:val="00ED7F14"/>
    <w:rsid w:val="00EE020D"/>
    <w:rsid w:val="00EE0A7B"/>
    <w:rsid w:val="00EE0E69"/>
    <w:rsid w:val="00EE0EF6"/>
    <w:rsid w:val="00EE146A"/>
    <w:rsid w:val="00EE2471"/>
    <w:rsid w:val="00EE254A"/>
    <w:rsid w:val="00EE297E"/>
    <w:rsid w:val="00EE395E"/>
    <w:rsid w:val="00EE3974"/>
    <w:rsid w:val="00EE3E3B"/>
    <w:rsid w:val="00EE3E4F"/>
    <w:rsid w:val="00EE3F14"/>
    <w:rsid w:val="00EE3FAA"/>
    <w:rsid w:val="00EE4931"/>
    <w:rsid w:val="00EE4C17"/>
    <w:rsid w:val="00EE4CD7"/>
    <w:rsid w:val="00EE5279"/>
    <w:rsid w:val="00EE535E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138A"/>
    <w:rsid w:val="00EF1530"/>
    <w:rsid w:val="00EF18FE"/>
    <w:rsid w:val="00EF1C36"/>
    <w:rsid w:val="00EF23A2"/>
    <w:rsid w:val="00EF31F3"/>
    <w:rsid w:val="00EF324A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4B4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1D57"/>
    <w:rsid w:val="00F023FA"/>
    <w:rsid w:val="00F0263D"/>
    <w:rsid w:val="00F02D6F"/>
    <w:rsid w:val="00F032AD"/>
    <w:rsid w:val="00F0340A"/>
    <w:rsid w:val="00F0395F"/>
    <w:rsid w:val="00F0398D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08D"/>
    <w:rsid w:val="00F06151"/>
    <w:rsid w:val="00F0648B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48"/>
    <w:rsid w:val="00F21AAB"/>
    <w:rsid w:val="00F21DB3"/>
    <w:rsid w:val="00F2244B"/>
    <w:rsid w:val="00F22777"/>
    <w:rsid w:val="00F228A6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5123"/>
    <w:rsid w:val="00F2523F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2D32"/>
    <w:rsid w:val="00F3310D"/>
    <w:rsid w:val="00F331AC"/>
    <w:rsid w:val="00F3348B"/>
    <w:rsid w:val="00F334F1"/>
    <w:rsid w:val="00F334F6"/>
    <w:rsid w:val="00F33AB2"/>
    <w:rsid w:val="00F34579"/>
    <w:rsid w:val="00F34FC0"/>
    <w:rsid w:val="00F35992"/>
    <w:rsid w:val="00F35E1F"/>
    <w:rsid w:val="00F36688"/>
    <w:rsid w:val="00F36861"/>
    <w:rsid w:val="00F370CD"/>
    <w:rsid w:val="00F37225"/>
    <w:rsid w:val="00F376BC"/>
    <w:rsid w:val="00F37C75"/>
    <w:rsid w:val="00F4000A"/>
    <w:rsid w:val="00F40267"/>
    <w:rsid w:val="00F402DC"/>
    <w:rsid w:val="00F40C8A"/>
    <w:rsid w:val="00F40F0C"/>
    <w:rsid w:val="00F41550"/>
    <w:rsid w:val="00F41838"/>
    <w:rsid w:val="00F41BDB"/>
    <w:rsid w:val="00F42D28"/>
    <w:rsid w:val="00F43DA5"/>
    <w:rsid w:val="00F43F16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347"/>
    <w:rsid w:val="00F5060E"/>
    <w:rsid w:val="00F5067F"/>
    <w:rsid w:val="00F507D1"/>
    <w:rsid w:val="00F507DB"/>
    <w:rsid w:val="00F50FBF"/>
    <w:rsid w:val="00F51462"/>
    <w:rsid w:val="00F51802"/>
    <w:rsid w:val="00F519CE"/>
    <w:rsid w:val="00F51ADA"/>
    <w:rsid w:val="00F51E0F"/>
    <w:rsid w:val="00F522F9"/>
    <w:rsid w:val="00F52E6E"/>
    <w:rsid w:val="00F52F67"/>
    <w:rsid w:val="00F540A6"/>
    <w:rsid w:val="00F543A1"/>
    <w:rsid w:val="00F55056"/>
    <w:rsid w:val="00F5585A"/>
    <w:rsid w:val="00F55886"/>
    <w:rsid w:val="00F55B53"/>
    <w:rsid w:val="00F55B7E"/>
    <w:rsid w:val="00F568D2"/>
    <w:rsid w:val="00F57418"/>
    <w:rsid w:val="00F5771D"/>
    <w:rsid w:val="00F57871"/>
    <w:rsid w:val="00F602AE"/>
    <w:rsid w:val="00F607C5"/>
    <w:rsid w:val="00F6090B"/>
    <w:rsid w:val="00F60D3A"/>
    <w:rsid w:val="00F60DEA"/>
    <w:rsid w:val="00F61243"/>
    <w:rsid w:val="00F6139B"/>
    <w:rsid w:val="00F613BF"/>
    <w:rsid w:val="00F624AE"/>
    <w:rsid w:val="00F62CF0"/>
    <w:rsid w:val="00F6302A"/>
    <w:rsid w:val="00F6373F"/>
    <w:rsid w:val="00F6397F"/>
    <w:rsid w:val="00F63C6F"/>
    <w:rsid w:val="00F64236"/>
    <w:rsid w:val="00F6467D"/>
    <w:rsid w:val="00F64C2B"/>
    <w:rsid w:val="00F64DB2"/>
    <w:rsid w:val="00F65027"/>
    <w:rsid w:val="00F65030"/>
    <w:rsid w:val="00F651BE"/>
    <w:rsid w:val="00F65356"/>
    <w:rsid w:val="00F6595F"/>
    <w:rsid w:val="00F65B02"/>
    <w:rsid w:val="00F65F55"/>
    <w:rsid w:val="00F65F93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09DF"/>
    <w:rsid w:val="00F70CF5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9EC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0C9C"/>
    <w:rsid w:val="00F817CE"/>
    <w:rsid w:val="00F8203C"/>
    <w:rsid w:val="00F84430"/>
    <w:rsid w:val="00F8456C"/>
    <w:rsid w:val="00F846D4"/>
    <w:rsid w:val="00F8471F"/>
    <w:rsid w:val="00F848EE"/>
    <w:rsid w:val="00F84D9A"/>
    <w:rsid w:val="00F84FE5"/>
    <w:rsid w:val="00F851A4"/>
    <w:rsid w:val="00F85315"/>
    <w:rsid w:val="00F859D8"/>
    <w:rsid w:val="00F85B13"/>
    <w:rsid w:val="00F85B4D"/>
    <w:rsid w:val="00F868AD"/>
    <w:rsid w:val="00F868F5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29A"/>
    <w:rsid w:val="00F9344F"/>
    <w:rsid w:val="00F93640"/>
    <w:rsid w:val="00F93AA9"/>
    <w:rsid w:val="00F9540D"/>
    <w:rsid w:val="00F954E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7EF"/>
    <w:rsid w:val="00FA4A4E"/>
    <w:rsid w:val="00FA5468"/>
    <w:rsid w:val="00FA5AE2"/>
    <w:rsid w:val="00FA6419"/>
    <w:rsid w:val="00FA6ABB"/>
    <w:rsid w:val="00FA6C94"/>
    <w:rsid w:val="00FA6F51"/>
    <w:rsid w:val="00FA72B4"/>
    <w:rsid w:val="00FB081B"/>
    <w:rsid w:val="00FB0CED"/>
    <w:rsid w:val="00FB12D2"/>
    <w:rsid w:val="00FB1539"/>
    <w:rsid w:val="00FB1BA7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648"/>
    <w:rsid w:val="00FB4C80"/>
    <w:rsid w:val="00FB4F7A"/>
    <w:rsid w:val="00FB503B"/>
    <w:rsid w:val="00FB5AE4"/>
    <w:rsid w:val="00FB5AFF"/>
    <w:rsid w:val="00FB65F7"/>
    <w:rsid w:val="00FB6A6A"/>
    <w:rsid w:val="00FB78C0"/>
    <w:rsid w:val="00FB7A8D"/>
    <w:rsid w:val="00FB7AC5"/>
    <w:rsid w:val="00FB7AEB"/>
    <w:rsid w:val="00FB7EAB"/>
    <w:rsid w:val="00FC065F"/>
    <w:rsid w:val="00FC0A50"/>
    <w:rsid w:val="00FC0C94"/>
    <w:rsid w:val="00FC1CB3"/>
    <w:rsid w:val="00FC201D"/>
    <w:rsid w:val="00FC27CB"/>
    <w:rsid w:val="00FC2810"/>
    <w:rsid w:val="00FC2C4D"/>
    <w:rsid w:val="00FC2EF0"/>
    <w:rsid w:val="00FC34D0"/>
    <w:rsid w:val="00FC357C"/>
    <w:rsid w:val="00FC3AB8"/>
    <w:rsid w:val="00FC3ADE"/>
    <w:rsid w:val="00FC3EA1"/>
    <w:rsid w:val="00FC3FD4"/>
    <w:rsid w:val="00FC437A"/>
    <w:rsid w:val="00FC4525"/>
    <w:rsid w:val="00FC466C"/>
    <w:rsid w:val="00FC46D1"/>
    <w:rsid w:val="00FC48D1"/>
    <w:rsid w:val="00FC4B02"/>
    <w:rsid w:val="00FC5BFA"/>
    <w:rsid w:val="00FC624E"/>
    <w:rsid w:val="00FC676F"/>
    <w:rsid w:val="00FC6882"/>
    <w:rsid w:val="00FC6C00"/>
    <w:rsid w:val="00FC7234"/>
    <w:rsid w:val="00FC73FC"/>
    <w:rsid w:val="00FC7429"/>
    <w:rsid w:val="00FD05CA"/>
    <w:rsid w:val="00FD07F6"/>
    <w:rsid w:val="00FD0B0B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D778E"/>
    <w:rsid w:val="00FE0148"/>
    <w:rsid w:val="00FE03CD"/>
    <w:rsid w:val="00FE0655"/>
    <w:rsid w:val="00FE0E93"/>
    <w:rsid w:val="00FE2069"/>
    <w:rsid w:val="00FE2365"/>
    <w:rsid w:val="00FE24D9"/>
    <w:rsid w:val="00FE2B92"/>
    <w:rsid w:val="00FE35E2"/>
    <w:rsid w:val="00FE37D7"/>
    <w:rsid w:val="00FE3B49"/>
    <w:rsid w:val="00FE4650"/>
    <w:rsid w:val="00FE473F"/>
    <w:rsid w:val="00FE49A9"/>
    <w:rsid w:val="00FE4C7B"/>
    <w:rsid w:val="00FE4EC7"/>
    <w:rsid w:val="00FE509F"/>
    <w:rsid w:val="00FE54DA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719"/>
    <w:rsid w:val="00FE787C"/>
    <w:rsid w:val="00FE79CB"/>
    <w:rsid w:val="00FE7F3F"/>
    <w:rsid w:val="00FE7FC3"/>
    <w:rsid w:val="00FF00FE"/>
    <w:rsid w:val="00FF0277"/>
    <w:rsid w:val="00FF0D21"/>
    <w:rsid w:val="00FF0E92"/>
    <w:rsid w:val="00FF1334"/>
    <w:rsid w:val="00FF1450"/>
    <w:rsid w:val="00FF1982"/>
    <w:rsid w:val="00FF19AE"/>
    <w:rsid w:val="00FF2394"/>
    <w:rsid w:val="00FF2E20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422"/>
    <w:rsid w:val="00FF78DC"/>
    <w:rsid w:val="00FF7FF3"/>
    <w:rsid w:val="01A51D3B"/>
    <w:rsid w:val="04AFB939"/>
    <w:rsid w:val="0A5C80B4"/>
    <w:rsid w:val="14A2E865"/>
    <w:rsid w:val="157E963C"/>
    <w:rsid w:val="16CFDE8F"/>
    <w:rsid w:val="2C2E54AF"/>
    <w:rsid w:val="34FCCF09"/>
    <w:rsid w:val="37853C7C"/>
    <w:rsid w:val="3C78496C"/>
    <w:rsid w:val="3CDF68BF"/>
    <w:rsid w:val="3E632BDC"/>
    <w:rsid w:val="41D4069B"/>
    <w:rsid w:val="435B50B2"/>
    <w:rsid w:val="43E87C41"/>
    <w:rsid w:val="495E6ADE"/>
    <w:rsid w:val="502BB280"/>
    <w:rsid w:val="51C2C81C"/>
    <w:rsid w:val="529795EC"/>
    <w:rsid w:val="5554765D"/>
    <w:rsid w:val="588FFD7C"/>
    <w:rsid w:val="5DCD5599"/>
    <w:rsid w:val="5FA18296"/>
    <w:rsid w:val="61836FE6"/>
    <w:rsid w:val="62047D0F"/>
    <w:rsid w:val="67034816"/>
    <w:rsid w:val="6828AD95"/>
    <w:rsid w:val="69D0D6AB"/>
    <w:rsid w:val="6D2ED1A2"/>
    <w:rsid w:val="70AA0792"/>
    <w:rsid w:val="75535E3D"/>
    <w:rsid w:val="75A32BBC"/>
    <w:rsid w:val="77CA0E53"/>
    <w:rsid w:val="7822BE3A"/>
    <w:rsid w:val="7A76DF1D"/>
    <w:rsid w:val="7F6680C1"/>
    <w:rsid w:val="7F81BA62"/>
    <w:rsid w:val="7FE2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2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B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5B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5B4B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5"/>
      </w:numPr>
    </w:pPr>
  </w:style>
  <w:style w:type="paragraph" w:styleId="ListBullet">
    <w:name w:val="List Bullet"/>
    <w:basedOn w:val="BodyText"/>
    <w:rsid w:val="00CD0D9B"/>
    <w:pPr>
      <w:numPr>
        <w:numId w:val="4"/>
      </w:numPr>
    </w:pPr>
  </w:style>
  <w:style w:type="paragraph" w:styleId="ListBullet3">
    <w:name w:val="List Bullet 3"/>
    <w:basedOn w:val="ListBullet2"/>
    <w:rsid w:val="00CD0D9B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7"/>
      </w:numPr>
    </w:pPr>
  </w:style>
  <w:style w:type="paragraph" w:styleId="ListBullet5">
    <w:name w:val="List Bullet 5"/>
    <w:basedOn w:val="ListBullet4"/>
    <w:rsid w:val="00CD0D9B"/>
    <w:pPr>
      <w:numPr>
        <w:numId w:val="3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1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link w:val="B3Char"/>
    <w:qFormat/>
    <w:rsid w:val="00CD0D9B"/>
    <w:pPr>
      <w:spacing w:after="180"/>
    </w:pPr>
  </w:style>
  <w:style w:type="paragraph" w:customStyle="1" w:styleId="B4">
    <w:name w:val="B4"/>
    <w:basedOn w:val="List4"/>
    <w:link w:val="B4Char"/>
    <w:rsid w:val="00CD0D9B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CD0D9B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5453F4"/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0F77EB"/>
    <w:pPr>
      <w:spacing w:after="180"/>
      <w:ind w:left="720"/>
      <w:contextualSpacing/>
    </w:pPr>
    <w:rPr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F77EB"/>
    <w:rPr>
      <w:rFonts w:asciiTheme="minorHAnsi" w:eastAsiaTheme="minorEastAsia" w:hAnsiTheme="minorHAnsi" w:cstheme="minorBidi"/>
      <w:sz w:val="22"/>
      <w:szCs w:val="24"/>
      <w:lang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9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0"/>
      </w:numPr>
      <w:tabs>
        <w:tab w:val="num" w:pos="360"/>
      </w:tabs>
      <w:ind w:left="0" w:firstLine="0"/>
    </w:pPr>
    <w:rPr>
      <w:rFonts w:ascii="Times" w:eastAsia="Batang" w:hAnsi="Times" w:cs="Times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qFormat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14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2Char">
    <w:name w:val="B2 Char"/>
    <w:link w:val="B2"/>
    <w:qFormat/>
    <w:rsid w:val="000273C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Spacing">
    <w:name w:val="No Spacing"/>
    <w:uiPriority w:val="1"/>
    <w:qFormat/>
    <w:rsid w:val="00BB668F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3Char">
    <w:name w:val="B3 Char"/>
    <w:link w:val="B3"/>
    <w:rsid w:val="00D311DE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1Char">
    <w:name w:val="B1 Char"/>
    <w:qFormat/>
    <w:locked/>
    <w:rsid w:val="0053487E"/>
    <w:rPr>
      <w:lang w:val="en-GB"/>
    </w:rPr>
  </w:style>
  <w:style w:type="paragraph" w:customStyle="1" w:styleId="NO">
    <w:name w:val="NO"/>
    <w:basedOn w:val="Normal"/>
    <w:link w:val="NOChar"/>
    <w:qFormat/>
    <w:rsid w:val="003A4E3F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3A4E3F"/>
    <w:rPr>
      <w:rFonts w:ascii="Times New Roman" w:eastAsiaTheme="minorEastAsia" w:hAnsi="Times New Roman"/>
      <w:lang w:val="en-GB" w:eastAsia="zh-CN"/>
    </w:rPr>
  </w:style>
  <w:style w:type="paragraph" w:customStyle="1" w:styleId="Default">
    <w:name w:val="Default"/>
    <w:rsid w:val="009E5F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9713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713F6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ProposalChar">
    <w:name w:val="Proposal Char"/>
    <w:basedOn w:val="DefaultParagraphFont"/>
    <w:link w:val="Proposal"/>
    <w:qFormat/>
    <w:rsid w:val="002B0DB3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42E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sz w:val="20"/>
      <w:szCs w:val="20"/>
      <w:lang w:val="en-GB"/>
    </w:rPr>
  </w:style>
  <w:style w:type="character" w:customStyle="1" w:styleId="IvDbodytextChar">
    <w:name w:val="IvD bodytext Char"/>
    <w:basedOn w:val="BodyTextChar"/>
    <w:link w:val="IvDbodytext"/>
    <w:rsid w:val="00942E55"/>
    <w:rPr>
      <w:rFonts w:ascii="Arial" w:hAnsi="Arial"/>
      <w:spacing w:val="2"/>
      <w:lang w:val="en-GB" w:eastAsia="zh-CN"/>
    </w:rPr>
  </w:style>
  <w:style w:type="character" w:customStyle="1" w:styleId="B10">
    <w:name w:val="B1 (文字)"/>
    <w:qFormat/>
    <w:locked/>
    <w:rsid w:val="00B54AA3"/>
  </w:style>
  <w:style w:type="paragraph" w:customStyle="1" w:styleId="TB2">
    <w:name w:val="TB2"/>
    <w:basedOn w:val="Normal"/>
    <w:qFormat/>
    <w:rsid w:val="00273991"/>
    <w:pPr>
      <w:keepNext/>
      <w:keepLines/>
      <w:numPr>
        <w:numId w:val="2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MS Mincho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qFormat/>
    <w:rsid w:val="00FC676F"/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character" w:customStyle="1" w:styleId="B4Char">
    <w:name w:val="B4 Char"/>
    <w:link w:val="B4"/>
    <w:rsid w:val="00E74470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1Char1">
    <w:name w:val="B1 Char1"/>
    <w:qFormat/>
    <w:rsid w:val="009D0C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059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986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849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4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691C-3825-41F8-879A-9E3061FB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3138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2023-02-17T20:09:00Z</dcterms:created>
  <dcterms:modified xsi:type="dcterms:W3CDTF">2023-02-17T20:09:00Z</dcterms:modified>
</cp:coreProperties>
</file>